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82471" w14:textId="7A5B3940" w:rsidR="008E6170" w:rsidRDefault="008E6170" w:rsidP="00E11436">
      <w:pPr>
        <w:spacing w:before="400" w:after="400" w:line="280" w:lineRule="atLeast"/>
        <w:ind w:left="432" w:hanging="432"/>
        <w:jc w:val="both"/>
      </w:pPr>
      <w:bookmarkStart w:id="0" w:name="_Toc511506574"/>
      <w:bookmarkStart w:id="1" w:name="_Hlk48061513"/>
      <w:bookmarkEnd w:id="1"/>
      <w:r>
        <w:rPr>
          <w:rFonts w:ascii="Calibri Light" w:hAnsi="Calibri Light"/>
          <w:noProof/>
          <w:szCs w:val="24"/>
        </w:rPr>
        <w:drawing>
          <wp:inline distT="0" distB="0" distL="0" distR="0" wp14:anchorId="18B04FD4" wp14:editId="3EF329FE">
            <wp:extent cx="1457789" cy="7524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67727" cy="757605"/>
                    </a:xfrm>
                    <a:prstGeom prst="rect">
                      <a:avLst/>
                    </a:prstGeom>
                  </pic:spPr>
                </pic:pic>
              </a:graphicData>
            </a:graphic>
          </wp:inline>
        </w:drawing>
      </w:r>
    </w:p>
    <w:p w14:paraId="251FB980" w14:textId="555092A3" w:rsidR="008E6170" w:rsidRDefault="008E6170" w:rsidP="008E6170">
      <w:pPr>
        <w:pStyle w:val="Heading1"/>
        <w:spacing w:before="400" w:after="400" w:line="280" w:lineRule="atLeast"/>
        <w:jc w:val="both"/>
        <w:rPr>
          <w:rFonts w:ascii="Calibri Light" w:hAnsi="Calibri Light"/>
          <w:sz w:val="24"/>
          <w:szCs w:val="24"/>
        </w:rPr>
      </w:pPr>
      <w:r>
        <w:rPr>
          <w:rFonts w:ascii="Calibri Light" w:hAnsi="Calibri Light"/>
          <w:sz w:val="24"/>
          <w:szCs w:val="24"/>
        </w:rPr>
        <w:t>PRIVACY POLICY</w:t>
      </w:r>
    </w:p>
    <w:p w14:paraId="3B5659E5" w14:textId="1F4E97BC" w:rsidR="00E11436" w:rsidRPr="0027468F" w:rsidRDefault="00E11436" w:rsidP="00E11436">
      <w:pPr>
        <w:pStyle w:val="Heading1"/>
        <w:numPr>
          <w:ilvl w:val="0"/>
          <w:numId w:val="1"/>
        </w:numPr>
        <w:spacing w:before="400" w:after="400" w:line="280" w:lineRule="atLeast"/>
        <w:jc w:val="both"/>
        <w:rPr>
          <w:rFonts w:ascii="Calibri Light" w:hAnsi="Calibri Light"/>
          <w:sz w:val="24"/>
          <w:szCs w:val="24"/>
        </w:rPr>
      </w:pPr>
      <w:r w:rsidRPr="0027468F">
        <w:rPr>
          <w:rFonts w:ascii="Calibri Light" w:hAnsi="Calibri Light"/>
          <w:sz w:val="24"/>
          <w:szCs w:val="24"/>
        </w:rPr>
        <w:t>Introduction</w:t>
      </w:r>
      <w:bookmarkEnd w:id="0"/>
    </w:p>
    <w:p w14:paraId="7AC36E6B" w14:textId="77777777" w:rsidR="00E11436" w:rsidRPr="00305AC4" w:rsidRDefault="00E11436" w:rsidP="00E11436">
      <w:pPr>
        <w:pStyle w:val="NormalWeb"/>
        <w:shd w:val="clear" w:color="auto" w:fill="FFFFFF"/>
        <w:spacing w:before="0" w:beforeAutospacing="0" w:after="0" w:afterAutospacing="0"/>
        <w:rPr>
          <w:rFonts w:ascii="Calibri Light" w:hAnsi="Calibri Light" w:cs="Arial"/>
          <w:sz w:val="22"/>
          <w:szCs w:val="22"/>
        </w:rPr>
      </w:pPr>
      <w:r w:rsidRPr="00305AC4">
        <w:rPr>
          <w:rFonts w:ascii="Calibri Light" w:hAnsi="Calibri Light" w:cs="Arial"/>
          <w:sz w:val="22"/>
          <w:szCs w:val="22"/>
          <w:shd w:val="clear" w:color="auto" w:fill="FFFFFF"/>
        </w:rPr>
        <w:t xml:space="preserve">The definition of Data Protection is: </w:t>
      </w:r>
      <w:r w:rsidRPr="00305AC4">
        <w:rPr>
          <w:rFonts w:ascii="Calibri Light" w:hAnsi="Calibri Light" w:cs="Arial"/>
          <w:sz w:val="22"/>
          <w:szCs w:val="22"/>
          <w:shd w:val="clear" w:color="auto" w:fill="FFFFFF"/>
          <w:lang w:eastAsia="en-US"/>
        </w:rPr>
        <w:t>the process of safeguarding important information from corruption, compromise or loss.</w:t>
      </w:r>
      <w:r w:rsidRPr="00305AC4">
        <w:rPr>
          <w:rFonts w:ascii="Calibri Light" w:hAnsi="Calibri Light" w:cs="Arial"/>
          <w:sz w:val="22"/>
          <w:szCs w:val="22"/>
          <w:shd w:val="clear" w:color="auto" w:fill="FFFFFF"/>
        </w:rPr>
        <w:t xml:space="preserve"> </w:t>
      </w:r>
      <w:r w:rsidRPr="00305AC4">
        <w:rPr>
          <w:rFonts w:ascii="Calibri Light" w:hAnsi="Calibri Light" w:cs="Arial"/>
          <w:sz w:val="22"/>
          <w:szCs w:val="22"/>
        </w:rPr>
        <w:t>The </w:t>
      </w:r>
      <w:hyperlink r:id="rId6" w:history="1">
        <w:r w:rsidRPr="00305AC4">
          <w:rPr>
            <w:rStyle w:val="Hyperlink"/>
            <w:rFonts w:ascii="Calibri Light" w:hAnsi="Calibri Light" w:cs="Arial"/>
            <w:sz w:val="22"/>
            <w:szCs w:val="22"/>
            <w:bdr w:val="none" w:sz="0" w:space="0" w:color="auto" w:frame="1"/>
          </w:rPr>
          <w:t>Data Protection Act</w:t>
        </w:r>
      </w:hyperlink>
      <w:r w:rsidRPr="00305AC4">
        <w:rPr>
          <w:rFonts w:ascii="Calibri Light" w:hAnsi="Calibri Light" w:cs="Arial"/>
          <w:sz w:val="22"/>
          <w:szCs w:val="22"/>
        </w:rPr>
        <w:t> (1998) controls how personal information is used by organisations, businesses or the government.</w:t>
      </w:r>
      <w:r>
        <w:rPr>
          <w:rFonts w:ascii="Calibri Light" w:hAnsi="Calibri Light" w:cs="Arial"/>
          <w:sz w:val="22"/>
          <w:szCs w:val="22"/>
        </w:rPr>
        <w:t xml:space="preserve"> </w:t>
      </w:r>
    </w:p>
    <w:p w14:paraId="367002F8" w14:textId="77777777" w:rsidR="00E11436" w:rsidRPr="00305AC4" w:rsidRDefault="00E11436" w:rsidP="00E11436">
      <w:pPr>
        <w:pStyle w:val="NormalWeb"/>
        <w:shd w:val="clear" w:color="auto" w:fill="FFFFFF"/>
        <w:spacing w:before="300" w:beforeAutospacing="0" w:after="300" w:afterAutospacing="0"/>
        <w:rPr>
          <w:rFonts w:ascii="Calibri Light" w:hAnsi="Calibri Light" w:cs="Arial"/>
          <w:sz w:val="22"/>
          <w:szCs w:val="22"/>
        </w:rPr>
      </w:pPr>
      <w:r>
        <w:rPr>
          <w:rFonts w:ascii="Calibri Light" w:hAnsi="Calibri Light" w:cs="Arial"/>
          <w:sz w:val="22"/>
          <w:szCs w:val="22"/>
        </w:rPr>
        <w:t>Eskdale Mill  &amp; Heritage Trust</w:t>
      </w:r>
      <w:r w:rsidRPr="00305AC4">
        <w:rPr>
          <w:rFonts w:ascii="Calibri Light" w:hAnsi="Calibri Light" w:cs="Arial"/>
          <w:sz w:val="22"/>
          <w:szCs w:val="22"/>
        </w:rPr>
        <w:t xml:space="preserve"> </w:t>
      </w:r>
      <w:r>
        <w:rPr>
          <w:rFonts w:ascii="Calibri Light" w:hAnsi="Calibri Light" w:cs="Arial"/>
          <w:sz w:val="22"/>
          <w:szCs w:val="22"/>
        </w:rPr>
        <w:t xml:space="preserve">has a legitimate interest in acquiring and storing </w:t>
      </w:r>
      <w:r w:rsidRPr="00305AC4">
        <w:rPr>
          <w:rFonts w:ascii="Calibri Light" w:hAnsi="Calibri Light" w:cs="Arial"/>
          <w:sz w:val="22"/>
          <w:szCs w:val="22"/>
        </w:rPr>
        <w:t>data and therefore has to follow strict rules called ‘data protection principles’. The Trust must make sure the information it keeps is:</w:t>
      </w:r>
    </w:p>
    <w:p w14:paraId="022EC6EE" w14:textId="77777777" w:rsidR="00E11436" w:rsidRPr="00305AC4" w:rsidRDefault="00E11436" w:rsidP="00E11436">
      <w:pPr>
        <w:numPr>
          <w:ilvl w:val="0"/>
          <w:numId w:val="3"/>
        </w:numPr>
        <w:shd w:val="clear" w:color="auto" w:fill="FFFFFF"/>
        <w:spacing w:after="75"/>
        <w:ind w:left="300"/>
        <w:rPr>
          <w:rFonts w:ascii="Calibri Light" w:hAnsi="Calibri Light" w:cs="Arial"/>
          <w:sz w:val="22"/>
          <w:szCs w:val="22"/>
        </w:rPr>
      </w:pPr>
      <w:r w:rsidRPr="00305AC4">
        <w:rPr>
          <w:rFonts w:ascii="Calibri Light" w:hAnsi="Calibri Light" w:cs="Arial"/>
          <w:sz w:val="22"/>
          <w:szCs w:val="22"/>
        </w:rPr>
        <w:t>used fairly and lawfully</w:t>
      </w:r>
    </w:p>
    <w:p w14:paraId="57923BFA" w14:textId="77777777" w:rsidR="00E11436" w:rsidRPr="00305AC4" w:rsidRDefault="00E11436" w:rsidP="00E11436">
      <w:pPr>
        <w:numPr>
          <w:ilvl w:val="0"/>
          <w:numId w:val="3"/>
        </w:numPr>
        <w:shd w:val="clear" w:color="auto" w:fill="FFFFFF"/>
        <w:spacing w:after="75"/>
        <w:ind w:left="300"/>
        <w:rPr>
          <w:rFonts w:ascii="Calibri Light" w:hAnsi="Calibri Light" w:cs="Arial"/>
          <w:sz w:val="22"/>
          <w:szCs w:val="22"/>
        </w:rPr>
      </w:pPr>
      <w:r w:rsidRPr="00305AC4">
        <w:rPr>
          <w:rFonts w:ascii="Calibri Light" w:hAnsi="Calibri Light" w:cs="Arial"/>
          <w:sz w:val="22"/>
          <w:szCs w:val="22"/>
        </w:rPr>
        <w:t>used for limited, specifically stated purposes</w:t>
      </w:r>
    </w:p>
    <w:p w14:paraId="2013C369" w14:textId="77777777" w:rsidR="00E11436" w:rsidRPr="00305AC4" w:rsidRDefault="00E11436" w:rsidP="00E11436">
      <w:pPr>
        <w:numPr>
          <w:ilvl w:val="0"/>
          <w:numId w:val="3"/>
        </w:numPr>
        <w:shd w:val="clear" w:color="auto" w:fill="FFFFFF"/>
        <w:spacing w:after="75"/>
        <w:ind w:left="300"/>
        <w:rPr>
          <w:rFonts w:ascii="Calibri Light" w:hAnsi="Calibri Light" w:cs="Arial"/>
          <w:sz w:val="22"/>
          <w:szCs w:val="22"/>
        </w:rPr>
      </w:pPr>
      <w:r w:rsidRPr="00305AC4">
        <w:rPr>
          <w:rFonts w:ascii="Calibri Light" w:hAnsi="Calibri Light" w:cs="Arial"/>
          <w:sz w:val="22"/>
          <w:szCs w:val="22"/>
        </w:rPr>
        <w:t>used in a way that is adequate, relevant and not excessive</w:t>
      </w:r>
    </w:p>
    <w:p w14:paraId="313C589B" w14:textId="77777777" w:rsidR="00E11436" w:rsidRPr="00305AC4" w:rsidRDefault="00E11436" w:rsidP="00E11436">
      <w:pPr>
        <w:numPr>
          <w:ilvl w:val="0"/>
          <w:numId w:val="3"/>
        </w:numPr>
        <w:shd w:val="clear" w:color="auto" w:fill="FFFFFF"/>
        <w:spacing w:after="75"/>
        <w:ind w:left="300"/>
        <w:rPr>
          <w:rFonts w:ascii="Calibri Light" w:hAnsi="Calibri Light" w:cs="Arial"/>
          <w:sz w:val="22"/>
          <w:szCs w:val="22"/>
        </w:rPr>
      </w:pPr>
      <w:r w:rsidRPr="00305AC4">
        <w:rPr>
          <w:rFonts w:ascii="Calibri Light" w:hAnsi="Calibri Light" w:cs="Arial"/>
          <w:sz w:val="22"/>
          <w:szCs w:val="22"/>
        </w:rPr>
        <w:t>accurate</w:t>
      </w:r>
    </w:p>
    <w:p w14:paraId="731FF464" w14:textId="77777777" w:rsidR="00E11436" w:rsidRPr="00305AC4" w:rsidRDefault="00E11436" w:rsidP="00E11436">
      <w:pPr>
        <w:numPr>
          <w:ilvl w:val="0"/>
          <w:numId w:val="3"/>
        </w:numPr>
        <w:shd w:val="clear" w:color="auto" w:fill="FFFFFF"/>
        <w:spacing w:after="75"/>
        <w:ind w:left="300"/>
        <w:rPr>
          <w:rFonts w:ascii="Calibri Light" w:hAnsi="Calibri Light" w:cs="Arial"/>
          <w:sz w:val="22"/>
          <w:szCs w:val="22"/>
        </w:rPr>
      </w:pPr>
      <w:r w:rsidRPr="00305AC4">
        <w:rPr>
          <w:rFonts w:ascii="Calibri Light" w:hAnsi="Calibri Light" w:cs="Arial"/>
          <w:sz w:val="22"/>
          <w:szCs w:val="22"/>
        </w:rPr>
        <w:t>kept for no longer than is absolutely necessary</w:t>
      </w:r>
    </w:p>
    <w:p w14:paraId="2BEFA879" w14:textId="77777777" w:rsidR="00E11436" w:rsidRPr="00305AC4" w:rsidRDefault="00E11436" w:rsidP="00E11436">
      <w:pPr>
        <w:numPr>
          <w:ilvl w:val="0"/>
          <w:numId w:val="3"/>
        </w:numPr>
        <w:shd w:val="clear" w:color="auto" w:fill="FFFFFF"/>
        <w:spacing w:after="75"/>
        <w:ind w:left="300"/>
        <w:rPr>
          <w:rFonts w:ascii="Calibri Light" w:hAnsi="Calibri Light" w:cs="Arial"/>
          <w:sz w:val="22"/>
          <w:szCs w:val="22"/>
        </w:rPr>
      </w:pPr>
      <w:r w:rsidRPr="00305AC4">
        <w:rPr>
          <w:rFonts w:ascii="Calibri Light" w:hAnsi="Calibri Light" w:cs="Arial"/>
          <w:sz w:val="22"/>
          <w:szCs w:val="22"/>
        </w:rPr>
        <w:t>handled according to people’s data protection rights</w:t>
      </w:r>
    </w:p>
    <w:p w14:paraId="241F0572" w14:textId="77777777" w:rsidR="00E11436" w:rsidRPr="00305AC4" w:rsidRDefault="00E11436" w:rsidP="00E11436">
      <w:pPr>
        <w:numPr>
          <w:ilvl w:val="0"/>
          <w:numId w:val="3"/>
        </w:numPr>
        <w:shd w:val="clear" w:color="auto" w:fill="FFFFFF"/>
        <w:spacing w:after="75"/>
        <w:ind w:left="300"/>
        <w:rPr>
          <w:rFonts w:ascii="Calibri Light" w:hAnsi="Calibri Light" w:cs="Arial"/>
          <w:sz w:val="22"/>
          <w:szCs w:val="22"/>
        </w:rPr>
      </w:pPr>
      <w:r w:rsidRPr="00305AC4">
        <w:rPr>
          <w:rFonts w:ascii="Calibri Light" w:hAnsi="Calibri Light" w:cs="Arial"/>
          <w:sz w:val="22"/>
          <w:szCs w:val="22"/>
        </w:rPr>
        <w:t>kept safe and secure</w:t>
      </w:r>
    </w:p>
    <w:p w14:paraId="5520B7EF" w14:textId="77777777" w:rsidR="00E11436" w:rsidRPr="00305AC4" w:rsidRDefault="00E11436" w:rsidP="00E11436">
      <w:pPr>
        <w:numPr>
          <w:ilvl w:val="0"/>
          <w:numId w:val="3"/>
        </w:numPr>
        <w:shd w:val="clear" w:color="auto" w:fill="FFFFFF"/>
        <w:ind w:left="300"/>
        <w:rPr>
          <w:rFonts w:ascii="Calibri Light" w:hAnsi="Calibri Light" w:cs="Arial"/>
          <w:sz w:val="22"/>
          <w:szCs w:val="22"/>
        </w:rPr>
      </w:pPr>
      <w:r w:rsidRPr="00305AC4">
        <w:rPr>
          <w:rFonts w:ascii="Calibri Light" w:hAnsi="Calibri Light" w:cs="Arial"/>
          <w:sz w:val="22"/>
          <w:szCs w:val="22"/>
        </w:rPr>
        <w:t>not transferred outside the </w:t>
      </w:r>
      <w:hyperlink r:id="rId7" w:history="1">
        <w:r w:rsidRPr="00305AC4">
          <w:rPr>
            <w:rStyle w:val="Hyperlink"/>
            <w:rFonts w:ascii="Calibri Light" w:hAnsi="Calibri Light" w:cs="Arial"/>
            <w:sz w:val="22"/>
            <w:szCs w:val="22"/>
            <w:bdr w:val="none" w:sz="0" w:space="0" w:color="auto" w:frame="1"/>
          </w:rPr>
          <w:t>European Economic Area</w:t>
        </w:r>
      </w:hyperlink>
      <w:r w:rsidRPr="00305AC4">
        <w:rPr>
          <w:rFonts w:ascii="Calibri Light" w:hAnsi="Calibri Light" w:cs="Arial"/>
          <w:sz w:val="22"/>
          <w:szCs w:val="22"/>
        </w:rPr>
        <w:t> without adequate protection</w:t>
      </w:r>
    </w:p>
    <w:p w14:paraId="633D3DA3" w14:textId="77777777" w:rsidR="00E11436" w:rsidRPr="00305AC4" w:rsidRDefault="00E11436" w:rsidP="00E11436">
      <w:pPr>
        <w:jc w:val="both"/>
        <w:rPr>
          <w:rFonts w:ascii="Calibri Light" w:hAnsi="Calibri Light" w:cs="Arial"/>
          <w:sz w:val="22"/>
          <w:szCs w:val="22"/>
        </w:rPr>
      </w:pPr>
    </w:p>
    <w:p w14:paraId="3F72930C" w14:textId="77777777" w:rsidR="00E11436" w:rsidRDefault="00E11436" w:rsidP="00E11436">
      <w:pPr>
        <w:jc w:val="both"/>
        <w:rPr>
          <w:rFonts w:ascii="Calibri Light" w:hAnsi="Calibri Light" w:cs="Arial"/>
          <w:color w:val="111111"/>
          <w:sz w:val="22"/>
          <w:szCs w:val="22"/>
          <w:shd w:val="clear" w:color="auto" w:fill="FFFFFF"/>
        </w:rPr>
      </w:pPr>
      <w:r w:rsidRPr="00305AC4">
        <w:rPr>
          <w:rFonts w:ascii="Calibri Light" w:hAnsi="Calibri Light" w:cs="Arial"/>
          <w:sz w:val="22"/>
          <w:szCs w:val="22"/>
        </w:rPr>
        <w:t>On the 25</w:t>
      </w:r>
      <w:r w:rsidRPr="00305AC4">
        <w:rPr>
          <w:rFonts w:ascii="Calibri Light" w:hAnsi="Calibri Light" w:cs="Arial"/>
          <w:sz w:val="22"/>
          <w:szCs w:val="22"/>
          <w:vertAlign w:val="superscript"/>
        </w:rPr>
        <w:t>th</w:t>
      </w:r>
      <w:r w:rsidRPr="00305AC4">
        <w:rPr>
          <w:rFonts w:ascii="Calibri Light" w:hAnsi="Calibri Light" w:cs="Arial"/>
          <w:sz w:val="22"/>
          <w:szCs w:val="22"/>
        </w:rPr>
        <w:t xml:space="preserve"> May 2018 new legislation called the General Data Protection Regulation (GDPR) comes into force </w:t>
      </w:r>
      <w:r>
        <w:rPr>
          <w:rFonts w:ascii="Calibri Light" w:hAnsi="Calibri Light" w:cs="Arial"/>
          <w:sz w:val="22"/>
          <w:szCs w:val="22"/>
        </w:rPr>
        <w:t xml:space="preserve">(and will continue post Brexit) </w:t>
      </w:r>
      <w:r w:rsidRPr="00305AC4">
        <w:rPr>
          <w:rFonts w:ascii="Calibri Light" w:hAnsi="Calibri Light" w:cs="Arial"/>
          <w:sz w:val="22"/>
          <w:szCs w:val="22"/>
        </w:rPr>
        <w:t xml:space="preserve">and covers all companies that deal with the data of EU citizens. </w:t>
      </w:r>
      <w:r w:rsidRPr="00305AC4">
        <w:rPr>
          <w:rFonts w:ascii="Calibri Light" w:hAnsi="Calibri Light" w:cs="Arial"/>
          <w:color w:val="111111"/>
          <w:sz w:val="22"/>
          <w:szCs w:val="22"/>
          <w:shd w:val="clear" w:color="auto" w:fill="FFFFFF"/>
        </w:rPr>
        <w:t>GDPR is a legal framework that sets guidelines for the collection and processing of personal information of individuals within the </w:t>
      </w:r>
      <w:hyperlink r:id="rId8" w:history="1">
        <w:r w:rsidRPr="00305AC4">
          <w:rPr>
            <w:rStyle w:val="Hyperlink"/>
            <w:rFonts w:ascii="Calibri Light" w:hAnsi="Calibri Light" w:cs="Arial"/>
            <w:sz w:val="22"/>
            <w:szCs w:val="22"/>
            <w:shd w:val="clear" w:color="auto" w:fill="FFFFFF"/>
          </w:rPr>
          <w:t>European Union (EU)</w:t>
        </w:r>
      </w:hyperlink>
      <w:r w:rsidRPr="00305AC4">
        <w:rPr>
          <w:rFonts w:ascii="Calibri Light" w:hAnsi="Calibri Light" w:cs="Arial"/>
          <w:sz w:val="22"/>
          <w:szCs w:val="22"/>
          <w:shd w:val="clear" w:color="auto" w:fill="FFFFFF"/>
        </w:rPr>
        <w:t>.</w:t>
      </w:r>
      <w:r w:rsidRPr="00305AC4">
        <w:rPr>
          <w:rFonts w:ascii="Calibri Light" w:hAnsi="Calibri Light" w:cs="Arial"/>
          <w:color w:val="111111"/>
          <w:sz w:val="22"/>
          <w:szCs w:val="22"/>
          <w:shd w:val="clear" w:color="auto" w:fill="FFFFFF"/>
        </w:rPr>
        <w:t xml:space="preserve"> The GDPR sets out the principles for data management and the rights of the individual, while also imposing fines that can be revenue-based on companies who misuse this information. </w:t>
      </w:r>
    </w:p>
    <w:p w14:paraId="297FFE5D" w14:textId="77777777" w:rsidR="00E11436" w:rsidRDefault="00E11436" w:rsidP="00E11436">
      <w:pPr>
        <w:jc w:val="both"/>
        <w:rPr>
          <w:rFonts w:ascii="Calibri Light" w:hAnsi="Calibri Light" w:cs="Arial"/>
          <w:color w:val="111111"/>
          <w:sz w:val="22"/>
          <w:szCs w:val="22"/>
          <w:shd w:val="clear" w:color="auto" w:fill="FFFFFF"/>
        </w:rPr>
      </w:pPr>
    </w:p>
    <w:p w14:paraId="2E4E08CF" w14:textId="77777777" w:rsidR="00E11436" w:rsidRPr="00305AC4" w:rsidRDefault="00E11436" w:rsidP="00E11436">
      <w:pPr>
        <w:jc w:val="both"/>
        <w:rPr>
          <w:rFonts w:ascii="Calibri Light" w:hAnsi="Calibri Light" w:cs="Arial"/>
          <w:color w:val="222222"/>
          <w:sz w:val="22"/>
          <w:szCs w:val="22"/>
          <w:shd w:val="clear" w:color="auto" w:fill="FFFFFF"/>
        </w:rPr>
      </w:pPr>
      <w:r>
        <w:rPr>
          <w:rFonts w:ascii="Calibri Light" w:hAnsi="Calibri Light" w:cs="Arial"/>
          <w:color w:val="111111"/>
          <w:sz w:val="22"/>
          <w:szCs w:val="22"/>
          <w:shd w:val="clear" w:color="auto" w:fill="FFFFFF"/>
        </w:rPr>
        <w:t xml:space="preserve">GDPR has a focus on protecting people and the Trusts relationship with them. As soon as the Trust records </w:t>
      </w:r>
      <w:r w:rsidRPr="00A346CD">
        <w:rPr>
          <w:rFonts w:ascii="Calibri Light" w:hAnsi="Calibri Light" w:cs="Arial"/>
          <w:color w:val="111111"/>
          <w:sz w:val="22"/>
          <w:szCs w:val="22"/>
          <w:u w:val="single"/>
          <w:shd w:val="clear" w:color="auto" w:fill="FFFFFF"/>
        </w:rPr>
        <w:t>any</w:t>
      </w:r>
      <w:r>
        <w:rPr>
          <w:rFonts w:ascii="Calibri Light" w:hAnsi="Calibri Light" w:cs="Arial"/>
          <w:color w:val="111111"/>
          <w:sz w:val="22"/>
          <w:szCs w:val="22"/>
          <w:shd w:val="clear" w:color="auto" w:fill="FFFFFF"/>
        </w:rPr>
        <w:t xml:space="preserve"> information about </w:t>
      </w:r>
      <w:r w:rsidRPr="00A346CD">
        <w:rPr>
          <w:rFonts w:ascii="Calibri Light" w:hAnsi="Calibri Light" w:cs="Arial"/>
          <w:color w:val="111111"/>
          <w:sz w:val="22"/>
          <w:szCs w:val="22"/>
          <w:u w:val="single"/>
          <w:shd w:val="clear" w:color="auto" w:fill="FFFFFF"/>
        </w:rPr>
        <w:t>any</w:t>
      </w:r>
      <w:r>
        <w:rPr>
          <w:rFonts w:ascii="Calibri Light" w:hAnsi="Calibri Light" w:cs="Arial"/>
          <w:color w:val="111111"/>
          <w:sz w:val="22"/>
          <w:szCs w:val="22"/>
          <w:shd w:val="clear" w:color="auto" w:fill="FFFFFF"/>
        </w:rPr>
        <w:t xml:space="preserve"> person the following safeguarding procedures must be followed. </w:t>
      </w:r>
    </w:p>
    <w:p w14:paraId="02B4AA92" w14:textId="77777777" w:rsidR="00E11436" w:rsidRPr="00305AC4" w:rsidRDefault="00E11436" w:rsidP="00E11436">
      <w:pPr>
        <w:pStyle w:val="Heading1"/>
        <w:numPr>
          <w:ilvl w:val="0"/>
          <w:numId w:val="1"/>
        </w:numPr>
        <w:spacing w:before="400" w:after="400" w:line="280" w:lineRule="atLeast"/>
        <w:jc w:val="both"/>
        <w:rPr>
          <w:rFonts w:ascii="Calibri Light" w:hAnsi="Calibri Light"/>
          <w:sz w:val="24"/>
          <w:szCs w:val="24"/>
        </w:rPr>
      </w:pPr>
      <w:bookmarkStart w:id="2" w:name="_Toc511506575"/>
      <w:r>
        <w:rPr>
          <w:rFonts w:ascii="Calibri Light" w:hAnsi="Calibri Light"/>
          <w:sz w:val="24"/>
          <w:szCs w:val="24"/>
        </w:rPr>
        <w:t>Eskdale Mill &amp; Heritage Trust</w:t>
      </w:r>
      <w:r w:rsidRPr="00305AC4">
        <w:rPr>
          <w:rFonts w:ascii="Calibri Light" w:hAnsi="Calibri Light"/>
          <w:sz w:val="24"/>
          <w:szCs w:val="24"/>
        </w:rPr>
        <w:t xml:space="preserve"> Data protection principles</w:t>
      </w:r>
      <w:bookmarkEnd w:id="2"/>
    </w:p>
    <w:p w14:paraId="68004D72" w14:textId="77777777" w:rsidR="00E11436" w:rsidRPr="00305AC4" w:rsidRDefault="00E11436" w:rsidP="00E11436">
      <w:pPr>
        <w:rPr>
          <w:rFonts w:ascii="Calibri Light" w:hAnsi="Calibri Light"/>
          <w:sz w:val="22"/>
          <w:szCs w:val="22"/>
        </w:rPr>
      </w:pPr>
      <w:r w:rsidRPr="00305AC4">
        <w:rPr>
          <w:rFonts w:ascii="Calibri Light" w:hAnsi="Calibri Light"/>
          <w:sz w:val="22"/>
          <w:szCs w:val="22"/>
        </w:rPr>
        <w:t xml:space="preserve">The Trust is committed to processing data in accordance with its responsibilities under the GDPR. </w:t>
      </w:r>
    </w:p>
    <w:p w14:paraId="6EA80746" w14:textId="77777777" w:rsidR="00E11436" w:rsidRPr="00305AC4" w:rsidRDefault="00E11436" w:rsidP="00E11436">
      <w:pPr>
        <w:rPr>
          <w:rFonts w:ascii="Calibri Light" w:hAnsi="Calibri Light"/>
          <w:sz w:val="22"/>
          <w:szCs w:val="22"/>
        </w:rPr>
      </w:pPr>
      <w:r w:rsidRPr="00305AC4">
        <w:rPr>
          <w:rFonts w:ascii="Calibri Light" w:hAnsi="Calibri Light"/>
          <w:sz w:val="22"/>
          <w:szCs w:val="22"/>
        </w:rPr>
        <w:t>Article 5 of the GDPR requires that personal data shall be:</w:t>
      </w:r>
    </w:p>
    <w:p w14:paraId="3F2BF8BF" w14:textId="77777777" w:rsidR="00E11436" w:rsidRPr="00305AC4" w:rsidRDefault="00E11436" w:rsidP="00E11436">
      <w:pPr>
        <w:rPr>
          <w:rFonts w:ascii="Calibri Light" w:hAnsi="Calibri Light"/>
          <w:sz w:val="22"/>
          <w:szCs w:val="22"/>
        </w:rPr>
      </w:pPr>
    </w:p>
    <w:p w14:paraId="14F29C05" w14:textId="77777777" w:rsidR="00E11436" w:rsidRPr="00305AC4" w:rsidRDefault="00E11436" w:rsidP="00E11436">
      <w:pPr>
        <w:widowControl w:val="0"/>
        <w:numPr>
          <w:ilvl w:val="0"/>
          <w:numId w:val="2"/>
        </w:numPr>
        <w:pBdr>
          <w:top w:val="nil"/>
          <w:left w:val="nil"/>
          <w:bottom w:val="nil"/>
          <w:right w:val="nil"/>
          <w:between w:val="nil"/>
        </w:pBdr>
        <w:spacing w:after="200"/>
        <w:contextualSpacing/>
        <w:rPr>
          <w:rFonts w:ascii="Calibri Light" w:hAnsi="Calibri Light"/>
          <w:sz w:val="22"/>
          <w:szCs w:val="22"/>
        </w:rPr>
      </w:pPr>
      <w:r w:rsidRPr="00305AC4">
        <w:rPr>
          <w:rFonts w:ascii="Calibri Light" w:hAnsi="Calibri Light"/>
          <w:sz w:val="22"/>
          <w:szCs w:val="22"/>
        </w:rPr>
        <w:t>processed lawfully, fairly and in a transparent manner in relation to individuals;</w:t>
      </w:r>
    </w:p>
    <w:p w14:paraId="3A581D1F" w14:textId="77777777" w:rsidR="00E11436" w:rsidRPr="00305AC4" w:rsidRDefault="00E11436" w:rsidP="00E11436">
      <w:pPr>
        <w:widowControl w:val="0"/>
        <w:numPr>
          <w:ilvl w:val="0"/>
          <w:numId w:val="2"/>
        </w:numPr>
        <w:pBdr>
          <w:top w:val="nil"/>
          <w:left w:val="nil"/>
          <w:bottom w:val="nil"/>
          <w:right w:val="nil"/>
          <w:between w:val="nil"/>
        </w:pBdr>
        <w:spacing w:after="200"/>
        <w:contextualSpacing/>
        <w:rPr>
          <w:rFonts w:ascii="Calibri Light" w:hAnsi="Calibri Light"/>
          <w:sz w:val="22"/>
          <w:szCs w:val="22"/>
        </w:rPr>
      </w:pPr>
      <w:r w:rsidRPr="00305AC4">
        <w:rPr>
          <w:rFonts w:ascii="Calibri Light" w:hAnsi="Calibri Light"/>
          <w:sz w:val="22"/>
          <w:szCs w:val="22"/>
        </w:rPr>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14:paraId="6161F5AB" w14:textId="77777777" w:rsidR="00E11436" w:rsidRPr="00305AC4" w:rsidRDefault="00E11436" w:rsidP="00E11436">
      <w:pPr>
        <w:widowControl w:val="0"/>
        <w:numPr>
          <w:ilvl w:val="0"/>
          <w:numId w:val="2"/>
        </w:numPr>
        <w:pBdr>
          <w:top w:val="nil"/>
          <w:left w:val="nil"/>
          <w:bottom w:val="nil"/>
          <w:right w:val="nil"/>
          <w:between w:val="nil"/>
        </w:pBdr>
        <w:spacing w:after="200"/>
        <w:contextualSpacing/>
        <w:rPr>
          <w:rFonts w:ascii="Calibri Light" w:hAnsi="Calibri Light"/>
          <w:sz w:val="22"/>
          <w:szCs w:val="22"/>
        </w:rPr>
      </w:pPr>
      <w:r w:rsidRPr="00305AC4">
        <w:rPr>
          <w:rFonts w:ascii="Calibri Light" w:hAnsi="Calibri Light"/>
          <w:sz w:val="22"/>
          <w:szCs w:val="22"/>
        </w:rPr>
        <w:t>adequate, relevant and limited to what is necessary in relation to the purposes for which they are processed;</w:t>
      </w:r>
    </w:p>
    <w:p w14:paraId="061A7EEF" w14:textId="77777777" w:rsidR="00E11436" w:rsidRPr="00305AC4" w:rsidRDefault="00E11436" w:rsidP="00E11436">
      <w:pPr>
        <w:widowControl w:val="0"/>
        <w:numPr>
          <w:ilvl w:val="0"/>
          <w:numId w:val="2"/>
        </w:numPr>
        <w:pBdr>
          <w:top w:val="nil"/>
          <w:left w:val="nil"/>
          <w:bottom w:val="nil"/>
          <w:right w:val="nil"/>
          <w:between w:val="nil"/>
        </w:pBdr>
        <w:spacing w:after="200"/>
        <w:contextualSpacing/>
        <w:rPr>
          <w:rFonts w:ascii="Calibri Light" w:hAnsi="Calibri Light"/>
          <w:sz w:val="22"/>
          <w:szCs w:val="22"/>
        </w:rPr>
      </w:pPr>
      <w:r w:rsidRPr="00305AC4">
        <w:rPr>
          <w:rFonts w:ascii="Calibri Light" w:hAnsi="Calibri Light"/>
          <w:sz w:val="22"/>
          <w:szCs w:val="22"/>
        </w:rPr>
        <w:lastRenderedPageBreak/>
        <w:t>accurate and, where necessary, kept up to date; every reasonable step must be taken to ensure that personal data that are inaccurate, having regard to the purposes for which they are processed, are erased or rectified without delay;</w:t>
      </w:r>
    </w:p>
    <w:p w14:paraId="41845A2F" w14:textId="77777777" w:rsidR="00E11436" w:rsidRPr="00305AC4" w:rsidRDefault="00E11436" w:rsidP="00E11436">
      <w:pPr>
        <w:widowControl w:val="0"/>
        <w:numPr>
          <w:ilvl w:val="0"/>
          <w:numId w:val="2"/>
        </w:numPr>
        <w:pBdr>
          <w:top w:val="nil"/>
          <w:left w:val="nil"/>
          <w:bottom w:val="nil"/>
          <w:right w:val="nil"/>
          <w:between w:val="nil"/>
        </w:pBdr>
        <w:spacing w:after="200"/>
        <w:contextualSpacing/>
        <w:rPr>
          <w:rFonts w:ascii="Calibri Light" w:hAnsi="Calibri Light"/>
          <w:sz w:val="22"/>
          <w:szCs w:val="22"/>
        </w:rPr>
      </w:pPr>
      <w:r w:rsidRPr="00305AC4">
        <w:rPr>
          <w:rFonts w:ascii="Calibri Light" w:hAnsi="Calibri Light"/>
          <w:sz w:val="22"/>
          <w:szCs w:val="22"/>
        </w:rPr>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 and</w:t>
      </w:r>
    </w:p>
    <w:p w14:paraId="0D84A23B" w14:textId="77777777" w:rsidR="00E11436" w:rsidRPr="00305AC4" w:rsidRDefault="00E11436" w:rsidP="00E11436">
      <w:pPr>
        <w:widowControl w:val="0"/>
        <w:numPr>
          <w:ilvl w:val="0"/>
          <w:numId w:val="2"/>
        </w:numPr>
        <w:pBdr>
          <w:top w:val="nil"/>
          <w:left w:val="nil"/>
          <w:bottom w:val="nil"/>
          <w:right w:val="nil"/>
          <w:between w:val="nil"/>
        </w:pBdr>
        <w:spacing w:after="200"/>
        <w:contextualSpacing/>
        <w:rPr>
          <w:rFonts w:ascii="Calibri Light" w:hAnsi="Calibri Light"/>
          <w:sz w:val="22"/>
          <w:szCs w:val="22"/>
        </w:rPr>
      </w:pPr>
      <w:r w:rsidRPr="00305AC4">
        <w:rPr>
          <w:rFonts w:ascii="Calibri Light" w:hAnsi="Calibri Light"/>
          <w:sz w:val="22"/>
          <w:szCs w:val="22"/>
        </w:rPr>
        <w:t>processed in a manner that ensures appropriate security of the personal data, including protection against unauthorised or unlawful processing and against accidental loss, destruction or damage, using appropriate technical or organisational measures.</w:t>
      </w:r>
    </w:p>
    <w:p w14:paraId="34506D27" w14:textId="77777777" w:rsidR="00E11436" w:rsidRPr="00305AC4" w:rsidRDefault="00E11436" w:rsidP="00E11436">
      <w:pPr>
        <w:pStyle w:val="Heading1"/>
        <w:numPr>
          <w:ilvl w:val="0"/>
          <w:numId w:val="1"/>
        </w:numPr>
        <w:spacing w:before="400" w:after="400" w:line="280" w:lineRule="atLeast"/>
        <w:jc w:val="both"/>
        <w:rPr>
          <w:rFonts w:ascii="Calibri Light" w:hAnsi="Calibri Light"/>
          <w:sz w:val="22"/>
          <w:szCs w:val="22"/>
        </w:rPr>
      </w:pPr>
      <w:bookmarkStart w:id="3" w:name="_Toc506472430"/>
      <w:bookmarkStart w:id="4" w:name="_Toc506476120"/>
      <w:bookmarkStart w:id="5" w:name="_Toc506479250"/>
      <w:bookmarkStart w:id="6" w:name="_Toc511506576"/>
      <w:r w:rsidRPr="00305AC4">
        <w:rPr>
          <w:rFonts w:ascii="Calibri Light" w:hAnsi="Calibri Light"/>
          <w:sz w:val="22"/>
          <w:szCs w:val="22"/>
        </w:rPr>
        <w:t>General provisions</w:t>
      </w:r>
      <w:bookmarkEnd w:id="6"/>
    </w:p>
    <w:p w14:paraId="0C784218" w14:textId="77777777" w:rsidR="00E11436" w:rsidRPr="00305AC4" w:rsidRDefault="00E11436" w:rsidP="00E11436">
      <w:pPr>
        <w:widowControl w:val="0"/>
        <w:numPr>
          <w:ilvl w:val="0"/>
          <w:numId w:val="4"/>
        </w:numPr>
        <w:pBdr>
          <w:top w:val="nil"/>
          <w:left w:val="nil"/>
          <w:bottom w:val="nil"/>
          <w:right w:val="nil"/>
          <w:between w:val="nil"/>
        </w:pBdr>
        <w:spacing w:after="200"/>
        <w:contextualSpacing/>
        <w:rPr>
          <w:rFonts w:ascii="Calibri Light" w:hAnsi="Calibri Light"/>
          <w:sz w:val="22"/>
          <w:szCs w:val="22"/>
        </w:rPr>
      </w:pPr>
      <w:r w:rsidRPr="00305AC4">
        <w:rPr>
          <w:rFonts w:ascii="Calibri Light" w:hAnsi="Calibri Light"/>
          <w:sz w:val="22"/>
          <w:szCs w:val="22"/>
        </w:rPr>
        <w:t xml:space="preserve">This policy applies to all personal data processed by the Trust. </w:t>
      </w:r>
    </w:p>
    <w:p w14:paraId="7C8C4CC9" w14:textId="77777777" w:rsidR="00E11436" w:rsidRPr="00305AC4" w:rsidRDefault="00E11436" w:rsidP="00E11436">
      <w:pPr>
        <w:widowControl w:val="0"/>
        <w:numPr>
          <w:ilvl w:val="0"/>
          <w:numId w:val="4"/>
        </w:numPr>
        <w:pBdr>
          <w:top w:val="nil"/>
          <w:left w:val="nil"/>
          <w:bottom w:val="nil"/>
          <w:right w:val="nil"/>
          <w:between w:val="nil"/>
        </w:pBdr>
        <w:spacing w:after="200"/>
        <w:contextualSpacing/>
        <w:rPr>
          <w:rFonts w:ascii="Calibri Light" w:hAnsi="Calibri Light"/>
          <w:sz w:val="22"/>
          <w:szCs w:val="22"/>
        </w:rPr>
      </w:pPr>
      <w:r w:rsidRPr="00305AC4">
        <w:rPr>
          <w:rFonts w:ascii="Calibri Light" w:hAnsi="Calibri Light"/>
          <w:sz w:val="22"/>
          <w:szCs w:val="22"/>
        </w:rPr>
        <w:t xml:space="preserve">The Responsible Person shall take responsibility for the Trust’s ongoing compliance with this policy. </w:t>
      </w:r>
    </w:p>
    <w:p w14:paraId="2D6AB275" w14:textId="77777777" w:rsidR="00E11436" w:rsidRPr="00305AC4" w:rsidRDefault="00E11436" w:rsidP="00E11436">
      <w:pPr>
        <w:widowControl w:val="0"/>
        <w:numPr>
          <w:ilvl w:val="0"/>
          <w:numId w:val="4"/>
        </w:numPr>
        <w:pBdr>
          <w:top w:val="nil"/>
          <w:left w:val="nil"/>
          <w:bottom w:val="nil"/>
          <w:right w:val="nil"/>
          <w:between w:val="nil"/>
        </w:pBdr>
        <w:spacing w:after="200"/>
        <w:contextualSpacing/>
        <w:rPr>
          <w:rFonts w:ascii="Calibri Light" w:hAnsi="Calibri Light"/>
          <w:sz w:val="22"/>
          <w:szCs w:val="22"/>
        </w:rPr>
      </w:pPr>
      <w:r w:rsidRPr="00305AC4">
        <w:rPr>
          <w:rFonts w:ascii="Calibri Light" w:hAnsi="Calibri Light"/>
          <w:sz w:val="22"/>
          <w:szCs w:val="22"/>
        </w:rPr>
        <w:t xml:space="preserve">This policy shall be reviewed at least annually. </w:t>
      </w:r>
    </w:p>
    <w:p w14:paraId="714CFAA8" w14:textId="77777777" w:rsidR="00E11436" w:rsidRPr="00305AC4" w:rsidRDefault="00E11436" w:rsidP="00E11436">
      <w:pPr>
        <w:widowControl w:val="0"/>
        <w:numPr>
          <w:ilvl w:val="0"/>
          <w:numId w:val="4"/>
        </w:numPr>
        <w:pBdr>
          <w:top w:val="nil"/>
          <w:left w:val="nil"/>
          <w:bottom w:val="nil"/>
          <w:right w:val="nil"/>
          <w:between w:val="nil"/>
        </w:pBdr>
        <w:spacing w:after="200"/>
        <w:contextualSpacing/>
        <w:rPr>
          <w:rFonts w:ascii="Calibri Light" w:hAnsi="Calibri Light"/>
          <w:sz w:val="22"/>
          <w:szCs w:val="22"/>
        </w:rPr>
      </w:pPr>
      <w:r w:rsidRPr="00305AC4">
        <w:rPr>
          <w:rFonts w:ascii="Calibri Light" w:hAnsi="Calibri Light"/>
          <w:sz w:val="22"/>
          <w:szCs w:val="22"/>
        </w:rPr>
        <w:t>The Trust holds personal data and has ca</w:t>
      </w:r>
      <w:r>
        <w:rPr>
          <w:rFonts w:ascii="Calibri Light" w:hAnsi="Calibri Light"/>
          <w:sz w:val="22"/>
          <w:szCs w:val="22"/>
        </w:rPr>
        <w:t xml:space="preserve">rried out an information audit </w:t>
      </w:r>
      <w:r w:rsidRPr="00305AC4">
        <w:rPr>
          <w:rFonts w:ascii="Calibri Light" w:hAnsi="Calibri Light"/>
          <w:sz w:val="22"/>
          <w:szCs w:val="22"/>
        </w:rPr>
        <w:t xml:space="preserve">of what personal data it holds, where it comes from and who it is shared with. </w:t>
      </w:r>
    </w:p>
    <w:p w14:paraId="3138FC2A" w14:textId="77777777" w:rsidR="00E11436" w:rsidRDefault="00E11436" w:rsidP="00E11436">
      <w:pPr>
        <w:widowControl w:val="0"/>
        <w:numPr>
          <w:ilvl w:val="0"/>
          <w:numId w:val="4"/>
        </w:numPr>
        <w:pBdr>
          <w:top w:val="nil"/>
          <w:left w:val="nil"/>
          <w:bottom w:val="nil"/>
          <w:right w:val="nil"/>
          <w:between w:val="nil"/>
        </w:pBdr>
        <w:spacing w:after="200"/>
        <w:contextualSpacing/>
        <w:rPr>
          <w:rFonts w:ascii="Calibri Light" w:hAnsi="Calibri Light"/>
          <w:sz w:val="22"/>
          <w:szCs w:val="22"/>
        </w:rPr>
      </w:pPr>
      <w:r w:rsidRPr="00305AC4">
        <w:rPr>
          <w:rFonts w:ascii="Calibri Light" w:hAnsi="Calibri Light"/>
          <w:sz w:val="22"/>
          <w:szCs w:val="22"/>
        </w:rPr>
        <w:t xml:space="preserve">The Trust is registered with the Information Commissioner’s Office (ICO) as an organisation that processes personal data. </w:t>
      </w:r>
      <w:bookmarkEnd w:id="3"/>
      <w:bookmarkEnd w:id="4"/>
      <w:bookmarkEnd w:id="5"/>
    </w:p>
    <w:p w14:paraId="722E97EB" w14:textId="77777777" w:rsidR="00E11436" w:rsidRPr="00305AC4" w:rsidRDefault="00E11436" w:rsidP="00E11436">
      <w:pPr>
        <w:pStyle w:val="Heading1"/>
        <w:numPr>
          <w:ilvl w:val="0"/>
          <w:numId w:val="1"/>
        </w:numPr>
        <w:spacing w:before="400" w:after="400" w:line="280" w:lineRule="atLeast"/>
        <w:jc w:val="both"/>
        <w:rPr>
          <w:rFonts w:ascii="Calibri Light" w:hAnsi="Calibri Light"/>
          <w:sz w:val="22"/>
          <w:szCs w:val="22"/>
        </w:rPr>
      </w:pPr>
      <w:bookmarkStart w:id="7" w:name="_Toc511506577"/>
      <w:r w:rsidRPr="00305AC4">
        <w:rPr>
          <w:rFonts w:ascii="Calibri Light" w:hAnsi="Calibri Light"/>
          <w:sz w:val="22"/>
          <w:szCs w:val="22"/>
        </w:rPr>
        <w:t>Lawful, fair and transparent processing</w:t>
      </w:r>
      <w:bookmarkEnd w:id="7"/>
      <w:r w:rsidRPr="00305AC4">
        <w:rPr>
          <w:rFonts w:ascii="Calibri Light" w:hAnsi="Calibri Light"/>
          <w:sz w:val="22"/>
          <w:szCs w:val="22"/>
        </w:rPr>
        <w:t xml:space="preserve"> </w:t>
      </w:r>
    </w:p>
    <w:p w14:paraId="00870936" w14:textId="77777777" w:rsidR="00E11436" w:rsidRPr="00305AC4" w:rsidRDefault="00E11436" w:rsidP="00E11436">
      <w:pPr>
        <w:widowControl w:val="0"/>
        <w:numPr>
          <w:ilvl w:val="0"/>
          <w:numId w:val="5"/>
        </w:numPr>
        <w:pBdr>
          <w:top w:val="nil"/>
          <w:left w:val="nil"/>
          <w:bottom w:val="nil"/>
          <w:right w:val="nil"/>
          <w:between w:val="nil"/>
        </w:pBdr>
        <w:spacing w:after="200"/>
        <w:contextualSpacing/>
        <w:rPr>
          <w:rFonts w:ascii="Calibri Light" w:hAnsi="Calibri Light"/>
          <w:sz w:val="22"/>
          <w:szCs w:val="22"/>
        </w:rPr>
      </w:pPr>
      <w:r w:rsidRPr="00305AC4">
        <w:rPr>
          <w:rFonts w:ascii="Calibri Light" w:hAnsi="Calibri Light"/>
          <w:sz w:val="22"/>
          <w:szCs w:val="22"/>
        </w:rPr>
        <w:t>To ensure its processing of data is lawful, fair and transparent, the Trust shal</w:t>
      </w:r>
      <w:r>
        <w:rPr>
          <w:rFonts w:ascii="Calibri Light" w:hAnsi="Calibri Light"/>
          <w:sz w:val="22"/>
          <w:szCs w:val="22"/>
        </w:rPr>
        <w:t>l ensure data is only collected for legitimate purposes and keep a Register of Systems (appendix 3).</w:t>
      </w:r>
    </w:p>
    <w:p w14:paraId="57791363" w14:textId="77777777" w:rsidR="00E11436" w:rsidRPr="00305AC4" w:rsidRDefault="00E11436" w:rsidP="00E11436">
      <w:pPr>
        <w:widowControl w:val="0"/>
        <w:numPr>
          <w:ilvl w:val="0"/>
          <w:numId w:val="5"/>
        </w:numPr>
        <w:pBdr>
          <w:top w:val="nil"/>
          <w:left w:val="nil"/>
          <w:bottom w:val="nil"/>
          <w:right w:val="nil"/>
          <w:between w:val="nil"/>
        </w:pBdr>
        <w:spacing w:after="200"/>
        <w:contextualSpacing/>
        <w:rPr>
          <w:rFonts w:ascii="Calibri Light" w:hAnsi="Calibri Light"/>
          <w:sz w:val="22"/>
          <w:szCs w:val="22"/>
        </w:rPr>
      </w:pPr>
      <w:r w:rsidRPr="00305AC4">
        <w:rPr>
          <w:rFonts w:ascii="Calibri Light" w:hAnsi="Calibri Light"/>
          <w:sz w:val="22"/>
          <w:szCs w:val="22"/>
        </w:rPr>
        <w:t xml:space="preserve">The Register of Systems shall be reviewed at least annually. </w:t>
      </w:r>
    </w:p>
    <w:p w14:paraId="5AE9B4B3" w14:textId="77777777" w:rsidR="00E11436" w:rsidRDefault="00E11436" w:rsidP="00E11436">
      <w:pPr>
        <w:widowControl w:val="0"/>
        <w:numPr>
          <w:ilvl w:val="0"/>
          <w:numId w:val="5"/>
        </w:numPr>
        <w:pBdr>
          <w:top w:val="nil"/>
          <w:left w:val="nil"/>
          <w:bottom w:val="nil"/>
          <w:right w:val="nil"/>
          <w:between w:val="nil"/>
        </w:pBdr>
        <w:spacing w:after="200"/>
        <w:contextualSpacing/>
        <w:rPr>
          <w:rFonts w:ascii="Calibri Light" w:hAnsi="Calibri Light"/>
          <w:sz w:val="22"/>
          <w:szCs w:val="22"/>
        </w:rPr>
      </w:pPr>
      <w:r w:rsidRPr="00305AC4">
        <w:rPr>
          <w:rFonts w:ascii="Calibri Light" w:hAnsi="Calibri Light"/>
          <w:sz w:val="22"/>
          <w:szCs w:val="22"/>
        </w:rPr>
        <w:t>Individuals have the right to access their personal data and any su</w:t>
      </w:r>
      <w:r>
        <w:rPr>
          <w:rFonts w:ascii="Calibri Light" w:hAnsi="Calibri Light"/>
          <w:sz w:val="22"/>
          <w:szCs w:val="22"/>
        </w:rPr>
        <w:t xml:space="preserve">ch requests made to the Trust </w:t>
      </w:r>
      <w:r w:rsidRPr="00305AC4">
        <w:rPr>
          <w:rFonts w:ascii="Calibri Light" w:hAnsi="Calibri Light"/>
          <w:sz w:val="22"/>
          <w:szCs w:val="22"/>
        </w:rPr>
        <w:t xml:space="preserve">shall be dealt with in a timely manner. </w:t>
      </w:r>
    </w:p>
    <w:p w14:paraId="52C6265F" w14:textId="77777777" w:rsidR="00E11436" w:rsidRPr="003628D7" w:rsidRDefault="00E11436" w:rsidP="00E11436">
      <w:pPr>
        <w:widowControl w:val="0"/>
        <w:numPr>
          <w:ilvl w:val="0"/>
          <w:numId w:val="5"/>
        </w:numPr>
        <w:pBdr>
          <w:top w:val="nil"/>
          <w:left w:val="nil"/>
          <w:bottom w:val="nil"/>
          <w:right w:val="nil"/>
          <w:between w:val="nil"/>
        </w:pBdr>
        <w:spacing w:after="200"/>
        <w:contextualSpacing/>
        <w:rPr>
          <w:rFonts w:ascii="Calibri Light" w:hAnsi="Calibri Light"/>
          <w:sz w:val="22"/>
          <w:szCs w:val="22"/>
        </w:rPr>
      </w:pPr>
      <w:r>
        <w:rPr>
          <w:rFonts w:ascii="Calibri Light" w:hAnsi="Calibri Light"/>
          <w:sz w:val="22"/>
          <w:szCs w:val="22"/>
        </w:rPr>
        <w:t xml:space="preserve">The Trust uses Hotmail for group emailing and hence some data may be held overseas. </w:t>
      </w:r>
    </w:p>
    <w:p w14:paraId="16BAE135" w14:textId="77777777" w:rsidR="00E11436" w:rsidRPr="00305AC4" w:rsidRDefault="00E11436" w:rsidP="00E11436">
      <w:pPr>
        <w:jc w:val="both"/>
        <w:rPr>
          <w:rFonts w:ascii="Calibri Light" w:hAnsi="Calibri Light"/>
          <w:sz w:val="22"/>
          <w:szCs w:val="22"/>
        </w:rPr>
      </w:pPr>
    </w:p>
    <w:p w14:paraId="1A5E67CD" w14:textId="77777777" w:rsidR="00E11436" w:rsidRPr="00305AC4" w:rsidRDefault="00E11436" w:rsidP="00E11436">
      <w:pPr>
        <w:pStyle w:val="Heading1"/>
        <w:numPr>
          <w:ilvl w:val="0"/>
          <w:numId w:val="1"/>
        </w:numPr>
        <w:spacing w:before="400" w:after="400" w:line="280" w:lineRule="atLeast"/>
        <w:jc w:val="both"/>
        <w:rPr>
          <w:rFonts w:ascii="Calibri Light" w:hAnsi="Calibri Light"/>
          <w:sz w:val="22"/>
          <w:szCs w:val="22"/>
        </w:rPr>
      </w:pPr>
      <w:bookmarkStart w:id="8" w:name="_Toc511506578"/>
      <w:r w:rsidRPr="00305AC4">
        <w:rPr>
          <w:rFonts w:ascii="Calibri Light" w:hAnsi="Calibri Light"/>
          <w:sz w:val="22"/>
          <w:szCs w:val="22"/>
        </w:rPr>
        <w:t>Lawful purposes</w:t>
      </w:r>
      <w:bookmarkEnd w:id="8"/>
    </w:p>
    <w:p w14:paraId="32C0EA22" w14:textId="77777777" w:rsidR="00E11436" w:rsidRPr="00133A03" w:rsidRDefault="00E11436" w:rsidP="00E11436">
      <w:pPr>
        <w:widowControl w:val="0"/>
        <w:numPr>
          <w:ilvl w:val="0"/>
          <w:numId w:val="10"/>
        </w:numPr>
        <w:pBdr>
          <w:top w:val="nil"/>
          <w:left w:val="nil"/>
          <w:bottom w:val="nil"/>
          <w:right w:val="nil"/>
          <w:between w:val="nil"/>
        </w:pBdr>
        <w:spacing w:after="200"/>
        <w:contextualSpacing/>
        <w:rPr>
          <w:rFonts w:ascii="Calibri Light" w:hAnsi="Calibri Light"/>
          <w:sz w:val="22"/>
          <w:szCs w:val="22"/>
        </w:rPr>
      </w:pPr>
      <w:r w:rsidRPr="00305AC4">
        <w:rPr>
          <w:rFonts w:ascii="Calibri Light" w:hAnsi="Calibri Light"/>
          <w:sz w:val="22"/>
          <w:szCs w:val="22"/>
        </w:rPr>
        <w:t>A</w:t>
      </w:r>
      <w:r>
        <w:rPr>
          <w:rFonts w:ascii="Calibri Light" w:hAnsi="Calibri Light"/>
          <w:sz w:val="22"/>
          <w:szCs w:val="22"/>
        </w:rPr>
        <w:t>ll data processed by the Trust</w:t>
      </w:r>
      <w:r w:rsidRPr="00305AC4">
        <w:rPr>
          <w:rFonts w:ascii="Calibri Light" w:hAnsi="Calibri Light"/>
          <w:sz w:val="22"/>
          <w:szCs w:val="22"/>
        </w:rPr>
        <w:t xml:space="preserve"> must be done on one of the following lawful bases: consent, contract, legal obligation, vital interests, public task or legitimate interests</w:t>
      </w:r>
      <w:r>
        <w:rPr>
          <w:rFonts w:ascii="Calibri Light" w:hAnsi="Calibri Light"/>
          <w:sz w:val="22"/>
          <w:szCs w:val="22"/>
        </w:rPr>
        <w:t>.</w:t>
      </w:r>
    </w:p>
    <w:p w14:paraId="2DE2D8D8" w14:textId="77777777" w:rsidR="00E11436" w:rsidRPr="00305AC4" w:rsidRDefault="00E11436" w:rsidP="00E11436">
      <w:pPr>
        <w:widowControl w:val="0"/>
        <w:numPr>
          <w:ilvl w:val="0"/>
          <w:numId w:val="10"/>
        </w:numPr>
        <w:pBdr>
          <w:top w:val="nil"/>
          <w:left w:val="nil"/>
          <w:bottom w:val="nil"/>
          <w:right w:val="nil"/>
          <w:between w:val="nil"/>
        </w:pBdr>
        <w:spacing w:after="200"/>
        <w:contextualSpacing/>
        <w:rPr>
          <w:rFonts w:ascii="Calibri Light" w:hAnsi="Calibri Light"/>
          <w:sz w:val="22"/>
          <w:szCs w:val="22"/>
        </w:rPr>
      </w:pPr>
      <w:r w:rsidRPr="00305AC4">
        <w:rPr>
          <w:rFonts w:ascii="Calibri Light" w:hAnsi="Calibri Light"/>
          <w:sz w:val="22"/>
          <w:szCs w:val="22"/>
        </w:rPr>
        <w:t>Where consent is relied upon as a lawful basis for processing data, evidence of opt-in  consent shall</w:t>
      </w:r>
      <w:r>
        <w:rPr>
          <w:rFonts w:ascii="Calibri Light" w:hAnsi="Calibri Light"/>
          <w:sz w:val="22"/>
          <w:szCs w:val="22"/>
        </w:rPr>
        <w:t xml:space="preserve"> be kept on a password protected excel spreadsheet.  </w:t>
      </w:r>
    </w:p>
    <w:p w14:paraId="72A59CAC" w14:textId="77777777" w:rsidR="00E11436" w:rsidRDefault="00E11436" w:rsidP="00E11436">
      <w:pPr>
        <w:widowControl w:val="0"/>
        <w:numPr>
          <w:ilvl w:val="0"/>
          <w:numId w:val="10"/>
        </w:numPr>
        <w:pBdr>
          <w:top w:val="nil"/>
          <w:left w:val="nil"/>
          <w:bottom w:val="nil"/>
          <w:right w:val="nil"/>
          <w:between w:val="nil"/>
        </w:pBdr>
        <w:spacing w:after="200"/>
        <w:contextualSpacing/>
        <w:rPr>
          <w:rFonts w:ascii="Calibri Light" w:hAnsi="Calibri Light"/>
          <w:sz w:val="22"/>
          <w:szCs w:val="22"/>
        </w:rPr>
      </w:pPr>
      <w:r w:rsidRPr="00305AC4">
        <w:rPr>
          <w:rFonts w:ascii="Calibri Light" w:hAnsi="Calibri Light"/>
          <w:sz w:val="22"/>
          <w:szCs w:val="22"/>
        </w:rPr>
        <w:t>Where communications are sent to individuals based on their consent, the option for the individual t</w:t>
      </w:r>
      <w:r>
        <w:rPr>
          <w:rFonts w:ascii="Calibri Light" w:hAnsi="Calibri Light"/>
          <w:sz w:val="22"/>
          <w:szCs w:val="22"/>
        </w:rPr>
        <w:t xml:space="preserve">o revoke their consent should made to the membership secretary. Once the Trust has been notified of a </w:t>
      </w:r>
      <w:proofErr w:type="spellStart"/>
      <w:r>
        <w:rPr>
          <w:rFonts w:ascii="Calibri Light" w:hAnsi="Calibri Light"/>
          <w:sz w:val="22"/>
          <w:szCs w:val="22"/>
        </w:rPr>
        <w:t>persons</w:t>
      </w:r>
      <w:proofErr w:type="spellEnd"/>
      <w:r>
        <w:rPr>
          <w:rFonts w:ascii="Calibri Light" w:hAnsi="Calibri Light"/>
          <w:sz w:val="22"/>
          <w:szCs w:val="22"/>
        </w:rPr>
        <w:t xml:space="preserve"> wish to opt-out they will be removed from the database by the Membership Secretary. For verbal communications a record of the conversation must be kept.</w:t>
      </w:r>
    </w:p>
    <w:p w14:paraId="56787A41" w14:textId="77777777" w:rsidR="00E11436" w:rsidRPr="00305AC4" w:rsidRDefault="00E11436" w:rsidP="00E11436">
      <w:pPr>
        <w:widowControl w:val="0"/>
        <w:pBdr>
          <w:top w:val="nil"/>
          <w:left w:val="nil"/>
          <w:bottom w:val="nil"/>
          <w:right w:val="nil"/>
          <w:between w:val="nil"/>
        </w:pBdr>
        <w:spacing w:after="200"/>
        <w:contextualSpacing/>
        <w:rPr>
          <w:rFonts w:ascii="Calibri Light" w:hAnsi="Calibri Light"/>
          <w:sz w:val="22"/>
          <w:szCs w:val="22"/>
        </w:rPr>
      </w:pPr>
    </w:p>
    <w:p w14:paraId="66F6EE8C" w14:textId="77777777" w:rsidR="00E11436" w:rsidRPr="00305AC4" w:rsidRDefault="00E11436" w:rsidP="00E11436">
      <w:pPr>
        <w:pStyle w:val="Heading1"/>
        <w:numPr>
          <w:ilvl w:val="0"/>
          <w:numId w:val="1"/>
        </w:numPr>
        <w:spacing w:before="400" w:after="400" w:line="280" w:lineRule="atLeast"/>
        <w:jc w:val="both"/>
        <w:rPr>
          <w:rFonts w:ascii="Calibri Light" w:hAnsi="Calibri Light"/>
          <w:sz w:val="22"/>
          <w:szCs w:val="22"/>
        </w:rPr>
      </w:pPr>
      <w:bookmarkStart w:id="9" w:name="_1iq7rjqlje2v" w:colFirst="0" w:colLast="0"/>
      <w:bookmarkStart w:id="10" w:name="_Toc511506579"/>
      <w:bookmarkEnd w:id="9"/>
      <w:r w:rsidRPr="00305AC4">
        <w:rPr>
          <w:rFonts w:ascii="Calibri Light" w:hAnsi="Calibri Light"/>
          <w:sz w:val="22"/>
          <w:szCs w:val="22"/>
        </w:rPr>
        <w:t>Data minimisation</w:t>
      </w:r>
      <w:bookmarkEnd w:id="10"/>
    </w:p>
    <w:p w14:paraId="2A2A5005" w14:textId="77777777" w:rsidR="00E11436" w:rsidRPr="00305AC4" w:rsidRDefault="00E11436" w:rsidP="00E11436">
      <w:pPr>
        <w:widowControl w:val="0"/>
        <w:numPr>
          <w:ilvl w:val="0"/>
          <w:numId w:val="6"/>
        </w:numPr>
        <w:pBdr>
          <w:top w:val="nil"/>
          <w:left w:val="nil"/>
          <w:bottom w:val="nil"/>
          <w:right w:val="nil"/>
          <w:between w:val="nil"/>
        </w:pBdr>
        <w:spacing w:after="200"/>
        <w:contextualSpacing/>
        <w:rPr>
          <w:rFonts w:ascii="Calibri Light" w:hAnsi="Calibri Light"/>
          <w:sz w:val="22"/>
          <w:szCs w:val="22"/>
        </w:rPr>
      </w:pPr>
      <w:r>
        <w:rPr>
          <w:rFonts w:ascii="Calibri Light" w:hAnsi="Calibri Light"/>
          <w:sz w:val="22"/>
          <w:szCs w:val="22"/>
        </w:rPr>
        <w:t>The Trust</w:t>
      </w:r>
      <w:r w:rsidRPr="00305AC4">
        <w:rPr>
          <w:rFonts w:ascii="Calibri Light" w:hAnsi="Calibri Light"/>
          <w:sz w:val="22"/>
          <w:szCs w:val="22"/>
        </w:rPr>
        <w:t xml:space="preserve"> shall ensure that personal data are adequate, relevant and limited to what is necessary in relation to the purposes for which they are processed. </w:t>
      </w:r>
    </w:p>
    <w:p w14:paraId="344C9D85" w14:textId="77777777" w:rsidR="00E11436" w:rsidRPr="00305AC4" w:rsidRDefault="00E11436" w:rsidP="00E11436">
      <w:pPr>
        <w:pStyle w:val="Heading1"/>
        <w:numPr>
          <w:ilvl w:val="0"/>
          <w:numId w:val="1"/>
        </w:numPr>
        <w:spacing w:before="400" w:after="400" w:line="280" w:lineRule="atLeast"/>
        <w:jc w:val="both"/>
        <w:rPr>
          <w:rFonts w:ascii="Calibri Light" w:hAnsi="Calibri Light"/>
          <w:sz w:val="22"/>
          <w:szCs w:val="22"/>
        </w:rPr>
      </w:pPr>
      <w:bookmarkStart w:id="11" w:name="_Toc511506580"/>
      <w:r w:rsidRPr="00305AC4">
        <w:rPr>
          <w:rFonts w:ascii="Calibri Light" w:hAnsi="Calibri Light"/>
          <w:sz w:val="22"/>
          <w:szCs w:val="22"/>
        </w:rPr>
        <w:lastRenderedPageBreak/>
        <w:t>Accuracy</w:t>
      </w:r>
      <w:bookmarkEnd w:id="11"/>
    </w:p>
    <w:p w14:paraId="7A43B8A7" w14:textId="77777777" w:rsidR="00E11436" w:rsidRPr="00305AC4" w:rsidRDefault="00E11436" w:rsidP="00E11436">
      <w:pPr>
        <w:widowControl w:val="0"/>
        <w:numPr>
          <w:ilvl w:val="0"/>
          <w:numId w:val="7"/>
        </w:numPr>
        <w:pBdr>
          <w:top w:val="nil"/>
          <w:left w:val="nil"/>
          <w:bottom w:val="nil"/>
          <w:right w:val="nil"/>
          <w:between w:val="nil"/>
        </w:pBdr>
        <w:spacing w:after="200"/>
        <w:contextualSpacing/>
        <w:rPr>
          <w:rFonts w:ascii="Calibri Light" w:hAnsi="Calibri Light"/>
          <w:sz w:val="22"/>
          <w:szCs w:val="22"/>
        </w:rPr>
      </w:pPr>
      <w:r>
        <w:rPr>
          <w:rFonts w:ascii="Calibri Light" w:hAnsi="Calibri Light"/>
          <w:sz w:val="22"/>
          <w:szCs w:val="22"/>
        </w:rPr>
        <w:t>The Trust</w:t>
      </w:r>
      <w:r w:rsidRPr="00305AC4">
        <w:rPr>
          <w:rFonts w:ascii="Calibri Light" w:hAnsi="Calibri Light"/>
          <w:sz w:val="22"/>
          <w:szCs w:val="22"/>
        </w:rPr>
        <w:t xml:space="preserve"> shall take reasonable steps to ensure personal data is accurate. </w:t>
      </w:r>
    </w:p>
    <w:p w14:paraId="130FC77F" w14:textId="77777777" w:rsidR="00E11436" w:rsidRPr="00305AC4" w:rsidRDefault="00E11436" w:rsidP="00E11436">
      <w:pPr>
        <w:widowControl w:val="0"/>
        <w:numPr>
          <w:ilvl w:val="0"/>
          <w:numId w:val="7"/>
        </w:numPr>
        <w:pBdr>
          <w:top w:val="nil"/>
          <w:left w:val="nil"/>
          <w:bottom w:val="nil"/>
          <w:right w:val="nil"/>
          <w:between w:val="nil"/>
        </w:pBdr>
        <w:spacing w:after="200"/>
        <w:contextualSpacing/>
        <w:rPr>
          <w:rFonts w:ascii="Calibri Light" w:hAnsi="Calibri Light"/>
          <w:sz w:val="22"/>
          <w:szCs w:val="22"/>
        </w:rPr>
      </w:pPr>
      <w:r w:rsidRPr="00305AC4">
        <w:rPr>
          <w:rFonts w:ascii="Calibri Light" w:hAnsi="Calibri Light"/>
          <w:sz w:val="22"/>
          <w:szCs w:val="22"/>
        </w:rPr>
        <w:t xml:space="preserve">Where necessary for the lawful basis on which data is processed, steps shall be put in place to ensure that personal data is kept up to date. </w:t>
      </w:r>
    </w:p>
    <w:p w14:paraId="5F650B1B" w14:textId="77777777" w:rsidR="00E11436" w:rsidRPr="00305AC4" w:rsidRDefault="00E11436" w:rsidP="00E11436">
      <w:pPr>
        <w:widowControl w:val="0"/>
        <w:numPr>
          <w:ilvl w:val="0"/>
          <w:numId w:val="7"/>
        </w:numPr>
        <w:pBdr>
          <w:top w:val="nil"/>
          <w:left w:val="nil"/>
          <w:bottom w:val="nil"/>
          <w:right w:val="nil"/>
          <w:between w:val="nil"/>
        </w:pBdr>
        <w:spacing w:after="200"/>
        <w:contextualSpacing/>
        <w:rPr>
          <w:rFonts w:ascii="Calibri Light" w:hAnsi="Calibri Light"/>
          <w:sz w:val="22"/>
          <w:szCs w:val="22"/>
        </w:rPr>
      </w:pPr>
      <w:r>
        <w:rPr>
          <w:rFonts w:ascii="Calibri Light" w:hAnsi="Calibri Light"/>
          <w:sz w:val="22"/>
          <w:szCs w:val="22"/>
        </w:rPr>
        <w:t xml:space="preserve">The Trusts database will be updated as and when required. </w:t>
      </w:r>
    </w:p>
    <w:p w14:paraId="4267FEF3" w14:textId="77777777" w:rsidR="00E11436" w:rsidRPr="00305AC4" w:rsidRDefault="00E11436" w:rsidP="00E11436">
      <w:pPr>
        <w:pStyle w:val="Heading1"/>
        <w:numPr>
          <w:ilvl w:val="0"/>
          <w:numId w:val="1"/>
        </w:numPr>
        <w:spacing w:before="400" w:after="400" w:line="280" w:lineRule="atLeast"/>
        <w:jc w:val="both"/>
        <w:rPr>
          <w:rFonts w:ascii="Calibri Light" w:hAnsi="Calibri Light"/>
          <w:sz w:val="22"/>
          <w:szCs w:val="22"/>
        </w:rPr>
      </w:pPr>
      <w:bookmarkStart w:id="12" w:name="_893ssflhrxil" w:colFirst="0" w:colLast="0"/>
      <w:bookmarkStart w:id="13" w:name="_Toc511506581"/>
      <w:bookmarkEnd w:id="12"/>
      <w:r w:rsidRPr="00305AC4">
        <w:rPr>
          <w:rFonts w:ascii="Calibri Light" w:hAnsi="Calibri Light"/>
          <w:sz w:val="22"/>
          <w:szCs w:val="22"/>
        </w:rPr>
        <w:t>Archiving / removal</w:t>
      </w:r>
      <w:bookmarkEnd w:id="13"/>
    </w:p>
    <w:p w14:paraId="2AAC7896" w14:textId="77777777" w:rsidR="00E11436" w:rsidRPr="00305AC4" w:rsidRDefault="00E11436" w:rsidP="00E11436">
      <w:pPr>
        <w:widowControl w:val="0"/>
        <w:numPr>
          <w:ilvl w:val="0"/>
          <w:numId w:val="8"/>
        </w:numPr>
        <w:pBdr>
          <w:top w:val="nil"/>
          <w:left w:val="nil"/>
          <w:bottom w:val="nil"/>
          <w:right w:val="nil"/>
          <w:between w:val="nil"/>
        </w:pBdr>
        <w:spacing w:after="200"/>
        <w:contextualSpacing/>
        <w:rPr>
          <w:rFonts w:ascii="Calibri Light" w:hAnsi="Calibri Light"/>
          <w:sz w:val="22"/>
          <w:szCs w:val="22"/>
        </w:rPr>
      </w:pPr>
      <w:r w:rsidRPr="00305AC4">
        <w:rPr>
          <w:rFonts w:ascii="Calibri Light" w:hAnsi="Calibri Light"/>
          <w:sz w:val="22"/>
          <w:szCs w:val="22"/>
        </w:rPr>
        <w:t>To ensure that personal data is kept for no lo</w:t>
      </w:r>
      <w:r>
        <w:rPr>
          <w:rFonts w:ascii="Calibri Light" w:hAnsi="Calibri Light"/>
          <w:sz w:val="22"/>
          <w:szCs w:val="22"/>
        </w:rPr>
        <w:t>nger than necessary, the Trust</w:t>
      </w:r>
      <w:r w:rsidRPr="00305AC4">
        <w:rPr>
          <w:rFonts w:ascii="Calibri Light" w:hAnsi="Calibri Light"/>
          <w:sz w:val="22"/>
          <w:szCs w:val="22"/>
        </w:rPr>
        <w:t xml:space="preserve"> shall put in place an archiving policy for each area in which personal data is processed an</w:t>
      </w:r>
      <w:r>
        <w:rPr>
          <w:rFonts w:ascii="Calibri Light" w:hAnsi="Calibri Light"/>
          <w:sz w:val="22"/>
          <w:szCs w:val="22"/>
        </w:rPr>
        <w:t>d review this process annually</w:t>
      </w:r>
    </w:p>
    <w:p w14:paraId="359AD0D5" w14:textId="77777777" w:rsidR="00E11436" w:rsidRPr="00305AC4" w:rsidRDefault="00E11436" w:rsidP="00E11436">
      <w:pPr>
        <w:widowControl w:val="0"/>
        <w:numPr>
          <w:ilvl w:val="0"/>
          <w:numId w:val="8"/>
        </w:numPr>
        <w:pBdr>
          <w:top w:val="nil"/>
          <w:left w:val="nil"/>
          <w:bottom w:val="nil"/>
          <w:right w:val="nil"/>
          <w:between w:val="nil"/>
        </w:pBdr>
        <w:spacing w:after="200"/>
        <w:contextualSpacing/>
        <w:rPr>
          <w:rFonts w:ascii="Calibri Light" w:hAnsi="Calibri Light"/>
          <w:sz w:val="22"/>
          <w:szCs w:val="22"/>
        </w:rPr>
      </w:pPr>
      <w:r>
        <w:rPr>
          <w:rFonts w:ascii="Calibri Light" w:hAnsi="Calibri Light"/>
          <w:sz w:val="22"/>
          <w:szCs w:val="22"/>
        </w:rPr>
        <w:t>The archiving policy</w:t>
      </w:r>
      <w:r w:rsidRPr="00305AC4">
        <w:rPr>
          <w:rFonts w:ascii="Calibri Light" w:hAnsi="Calibri Light"/>
          <w:sz w:val="22"/>
          <w:szCs w:val="22"/>
        </w:rPr>
        <w:t xml:space="preserve"> consider</w:t>
      </w:r>
      <w:r>
        <w:rPr>
          <w:rFonts w:ascii="Calibri Light" w:hAnsi="Calibri Light"/>
          <w:sz w:val="22"/>
          <w:szCs w:val="22"/>
        </w:rPr>
        <w:t>s</w:t>
      </w:r>
      <w:r w:rsidRPr="00305AC4">
        <w:rPr>
          <w:rFonts w:ascii="Calibri Light" w:hAnsi="Calibri Light"/>
          <w:sz w:val="22"/>
          <w:szCs w:val="22"/>
        </w:rPr>
        <w:t xml:space="preserve"> what data should/mus</w:t>
      </w:r>
      <w:r>
        <w:rPr>
          <w:rFonts w:ascii="Calibri Light" w:hAnsi="Calibri Light"/>
          <w:sz w:val="22"/>
          <w:szCs w:val="22"/>
        </w:rPr>
        <w:t>t be retained and for how long.</w:t>
      </w:r>
      <w:r w:rsidRPr="00305AC4">
        <w:rPr>
          <w:rFonts w:ascii="Calibri Light" w:hAnsi="Calibri Light"/>
          <w:sz w:val="22"/>
          <w:szCs w:val="22"/>
        </w:rPr>
        <w:t xml:space="preserve"> </w:t>
      </w:r>
    </w:p>
    <w:p w14:paraId="0F4A5A04" w14:textId="77777777" w:rsidR="00E11436" w:rsidRPr="00305AC4" w:rsidRDefault="00E11436" w:rsidP="00E11436">
      <w:pPr>
        <w:pStyle w:val="Heading1"/>
        <w:numPr>
          <w:ilvl w:val="0"/>
          <w:numId w:val="1"/>
        </w:numPr>
        <w:spacing w:before="400" w:after="400" w:line="280" w:lineRule="atLeast"/>
        <w:jc w:val="both"/>
        <w:rPr>
          <w:rFonts w:ascii="Calibri Light" w:hAnsi="Calibri Light"/>
          <w:sz w:val="22"/>
          <w:szCs w:val="22"/>
        </w:rPr>
      </w:pPr>
      <w:bookmarkStart w:id="14" w:name="_vqi3sa1963hz" w:colFirst="0" w:colLast="0"/>
      <w:bookmarkStart w:id="15" w:name="_Toc511506582"/>
      <w:bookmarkEnd w:id="14"/>
      <w:r w:rsidRPr="00305AC4">
        <w:rPr>
          <w:rFonts w:ascii="Calibri Light" w:hAnsi="Calibri Light"/>
          <w:sz w:val="22"/>
          <w:szCs w:val="22"/>
        </w:rPr>
        <w:t>Security</w:t>
      </w:r>
      <w:bookmarkEnd w:id="15"/>
    </w:p>
    <w:p w14:paraId="326C0EBD" w14:textId="77777777" w:rsidR="00E11436" w:rsidRPr="00305AC4" w:rsidRDefault="00E11436" w:rsidP="00E11436">
      <w:pPr>
        <w:widowControl w:val="0"/>
        <w:numPr>
          <w:ilvl w:val="0"/>
          <w:numId w:val="9"/>
        </w:numPr>
        <w:pBdr>
          <w:top w:val="nil"/>
          <w:left w:val="nil"/>
          <w:bottom w:val="nil"/>
          <w:right w:val="nil"/>
          <w:between w:val="nil"/>
        </w:pBdr>
        <w:spacing w:after="200"/>
        <w:contextualSpacing/>
        <w:rPr>
          <w:rFonts w:ascii="Calibri Light" w:hAnsi="Calibri Light"/>
          <w:sz w:val="22"/>
          <w:szCs w:val="22"/>
        </w:rPr>
      </w:pPr>
      <w:r>
        <w:rPr>
          <w:rFonts w:ascii="Calibri Light" w:hAnsi="Calibri Light"/>
          <w:sz w:val="22"/>
          <w:szCs w:val="22"/>
        </w:rPr>
        <w:t>The Trust</w:t>
      </w:r>
      <w:r w:rsidRPr="00305AC4">
        <w:rPr>
          <w:rFonts w:ascii="Calibri Light" w:hAnsi="Calibri Light"/>
          <w:sz w:val="22"/>
          <w:szCs w:val="22"/>
        </w:rPr>
        <w:t xml:space="preserve"> shall ensure that </w:t>
      </w:r>
      <w:r>
        <w:rPr>
          <w:rFonts w:ascii="Calibri Light" w:hAnsi="Calibri Light"/>
          <w:sz w:val="22"/>
          <w:szCs w:val="22"/>
        </w:rPr>
        <w:t xml:space="preserve">hard copies of </w:t>
      </w:r>
      <w:r w:rsidRPr="00305AC4">
        <w:rPr>
          <w:rFonts w:ascii="Calibri Light" w:hAnsi="Calibri Light"/>
          <w:sz w:val="22"/>
          <w:szCs w:val="22"/>
        </w:rPr>
        <w:t xml:space="preserve">personal data is stored securely </w:t>
      </w:r>
      <w:r>
        <w:rPr>
          <w:rFonts w:ascii="Calibri Light" w:hAnsi="Calibri Light"/>
          <w:sz w:val="22"/>
          <w:szCs w:val="22"/>
        </w:rPr>
        <w:t>in a locked filing cabinet and electronic data uses</w:t>
      </w:r>
      <w:r w:rsidRPr="00305AC4">
        <w:rPr>
          <w:rFonts w:ascii="Calibri Light" w:hAnsi="Calibri Light"/>
          <w:sz w:val="22"/>
          <w:szCs w:val="22"/>
        </w:rPr>
        <w:t xml:space="preserve"> modern so</w:t>
      </w:r>
      <w:r>
        <w:rPr>
          <w:rFonts w:ascii="Calibri Light" w:hAnsi="Calibri Light"/>
          <w:sz w:val="22"/>
          <w:szCs w:val="22"/>
        </w:rPr>
        <w:t xml:space="preserve">ftware that is kept-up-to-date by our IT services. </w:t>
      </w:r>
      <w:r w:rsidRPr="00305AC4">
        <w:rPr>
          <w:rFonts w:ascii="Calibri Light" w:hAnsi="Calibri Light"/>
          <w:sz w:val="22"/>
          <w:szCs w:val="22"/>
        </w:rPr>
        <w:t xml:space="preserve"> </w:t>
      </w:r>
    </w:p>
    <w:p w14:paraId="767E46D8" w14:textId="77777777" w:rsidR="00E11436" w:rsidRDefault="00E11436" w:rsidP="00E11436">
      <w:pPr>
        <w:widowControl w:val="0"/>
        <w:numPr>
          <w:ilvl w:val="0"/>
          <w:numId w:val="9"/>
        </w:numPr>
        <w:pBdr>
          <w:top w:val="nil"/>
          <w:left w:val="nil"/>
          <w:bottom w:val="nil"/>
          <w:right w:val="nil"/>
          <w:between w:val="nil"/>
        </w:pBdr>
        <w:spacing w:after="200"/>
        <w:contextualSpacing/>
        <w:rPr>
          <w:rFonts w:ascii="Calibri Light" w:hAnsi="Calibri Light"/>
          <w:sz w:val="22"/>
          <w:szCs w:val="22"/>
        </w:rPr>
      </w:pPr>
      <w:r w:rsidRPr="00305AC4">
        <w:rPr>
          <w:rFonts w:ascii="Calibri Light" w:hAnsi="Calibri Light"/>
          <w:sz w:val="22"/>
          <w:szCs w:val="22"/>
        </w:rPr>
        <w:t xml:space="preserve">Access to personal data shall be limited to personnel who need access and appropriate security </w:t>
      </w:r>
      <w:r>
        <w:rPr>
          <w:rFonts w:ascii="Calibri Light" w:hAnsi="Calibri Light"/>
          <w:sz w:val="22"/>
          <w:szCs w:val="22"/>
        </w:rPr>
        <w:t xml:space="preserve">(passwords) are </w:t>
      </w:r>
      <w:r w:rsidRPr="00305AC4">
        <w:rPr>
          <w:rFonts w:ascii="Calibri Light" w:hAnsi="Calibri Light"/>
          <w:sz w:val="22"/>
          <w:szCs w:val="22"/>
        </w:rPr>
        <w:t xml:space="preserve">in place to avoid unauthorised sharing of information. </w:t>
      </w:r>
    </w:p>
    <w:p w14:paraId="6570B2AB" w14:textId="77777777" w:rsidR="00E11436" w:rsidRPr="00CE77C5" w:rsidRDefault="00E11436" w:rsidP="00E11436">
      <w:pPr>
        <w:widowControl w:val="0"/>
        <w:numPr>
          <w:ilvl w:val="0"/>
          <w:numId w:val="9"/>
        </w:numPr>
        <w:pBdr>
          <w:top w:val="nil"/>
          <w:left w:val="nil"/>
          <w:bottom w:val="nil"/>
          <w:right w:val="nil"/>
          <w:between w:val="nil"/>
        </w:pBdr>
        <w:spacing w:after="200"/>
        <w:contextualSpacing/>
        <w:rPr>
          <w:rFonts w:ascii="Calibri Light" w:hAnsi="Calibri Light"/>
          <w:sz w:val="22"/>
          <w:szCs w:val="22"/>
        </w:rPr>
      </w:pPr>
      <w:r>
        <w:rPr>
          <w:rFonts w:ascii="Calibri Light" w:hAnsi="Calibri Light"/>
          <w:sz w:val="22"/>
          <w:szCs w:val="22"/>
        </w:rPr>
        <w:t xml:space="preserve">Trust membership secretary has a personal laptop which is moved from place to place. This ‘Data in Transit’ is protected by encrypted passwords on all laptops. </w:t>
      </w:r>
    </w:p>
    <w:p w14:paraId="2F834109" w14:textId="77777777" w:rsidR="00E11436" w:rsidRPr="00305AC4" w:rsidRDefault="00E11436" w:rsidP="00E11436">
      <w:pPr>
        <w:widowControl w:val="0"/>
        <w:numPr>
          <w:ilvl w:val="0"/>
          <w:numId w:val="9"/>
        </w:numPr>
        <w:pBdr>
          <w:top w:val="nil"/>
          <w:left w:val="nil"/>
          <w:bottom w:val="nil"/>
          <w:right w:val="nil"/>
          <w:between w:val="nil"/>
        </w:pBdr>
        <w:spacing w:after="200"/>
        <w:contextualSpacing/>
        <w:rPr>
          <w:rFonts w:ascii="Calibri Light" w:hAnsi="Calibri Light"/>
          <w:sz w:val="22"/>
          <w:szCs w:val="22"/>
        </w:rPr>
      </w:pPr>
      <w:r>
        <w:rPr>
          <w:rFonts w:ascii="Calibri Light" w:hAnsi="Calibri Light"/>
          <w:sz w:val="22"/>
          <w:szCs w:val="22"/>
        </w:rPr>
        <w:t xml:space="preserve">When personal data is deleted, hard copies will be shredded and electronic copies deleted in a way </w:t>
      </w:r>
      <w:r w:rsidRPr="00305AC4">
        <w:rPr>
          <w:rFonts w:ascii="Calibri Light" w:hAnsi="Calibri Light"/>
          <w:sz w:val="22"/>
          <w:szCs w:val="22"/>
        </w:rPr>
        <w:t xml:space="preserve">such that the data is irrecoverable. </w:t>
      </w:r>
      <w:r>
        <w:rPr>
          <w:rFonts w:ascii="Calibri Light" w:hAnsi="Calibri Light"/>
          <w:sz w:val="22"/>
          <w:szCs w:val="22"/>
        </w:rPr>
        <w:t xml:space="preserve">The Trust’s back-up systems are automatically deleted after three months. </w:t>
      </w:r>
    </w:p>
    <w:p w14:paraId="5962B3DC" w14:textId="77777777" w:rsidR="00E11436" w:rsidRPr="00305AC4" w:rsidRDefault="00E11436" w:rsidP="00E11436">
      <w:pPr>
        <w:widowControl w:val="0"/>
        <w:numPr>
          <w:ilvl w:val="0"/>
          <w:numId w:val="9"/>
        </w:numPr>
        <w:pBdr>
          <w:top w:val="nil"/>
          <w:left w:val="nil"/>
          <w:bottom w:val="nil"/>
          <w:right w:val="nil"/>
          <w:between w:val="nil"/>
        </w:pBdr>
        <w:spacing w:after="200"/>
        <w:contextualSpacing/>
        <w:rPr>
          <w:rFonts w:ascii="Calibri Light" w:hAnsi="Calibri Light"/>
          <w:sz w:val="22"/>
          <w:szCs w:val="22"/>
        </w:rPr>
      </w:pPr>
      <w:r w:rsidRPr="00305AC4">
        <w:rPr>
          <w:rFonts w:ascii="Calibri Light" w:hAnsi="Calibri Light"/>
          <w:sz w:val="22"/>
          <w:szCs w:val="22"/>
        </w:rPr>
        <w:t>Appropriate back-up and d</w:t>
      </w:r>
      <w:r>
        <w:rPr>
          <w:rFonts w:ascii="Calibri Light" w:hAnsi="Calibri Light"/>
          <w:sz w:val="22"/>
          <w:szCs w:val="22"/>
        </w:rPr>
        <w:t xml:space="preserve">isaster recovery solutions are in place with a daily back up of business data and weekly data back-up stored in a safe. </w:t>
      </w:r>
    </w:p>
    <w:p w14:paraId="3A9AE49A" w14:textId="77777777" w:rsidR="00E11436" w:rsidRPr="00305AC4" w:rsidRDefault="00E11436" w:rsidP="00E11436">
      <w:pPr>
        <w:pStyle w:val="Heading1"/>
        <w:numPr>
          <w:ilvl w:val="0"/>
          <w:numId w:val="1"/>
        </w:numPr>
        <w:spacing w:before="400" w:after="400" w:line="280" w:lineRule="atLeast"/>
        <w:jc w:val="both"/>
        <w:rPr>
          <w:rFonts w:ascii="Calibri Light" w:hAnsi="Calibri Light"/>
          <w:sz w:val="22"/>
          <w:szCs w:val="22"/>
        </w:rPr>
      </w:pPr>
      <w:bookmarkStart w:id="16" w:name="_mblk3j3c3czg" w:colFirst="0" w:colLast="0"/>
      <w:bookmarkStart w:id="17" w:name="_Toc511506583"/>
      <w:bookmarkEnd w:id="16"/>
      <w:r w:rsidRPr="00305AC4">
        <w:rPr>
          <w:rFonts w:ascii="Calibri Light" w:hAnsi="Calibri Light"/>
          <w:sz w:val="22"/>
          <w:szCs w:val="22"/>
        </w:rPr>
        <w:t>Breach</w:t>
      </w:r>
      <w:bookmarkEnd w:id="17"/>
    </w:p>
    <w:p w14:paraId="6340AE14" w14:textId="77777777" w:rsidR="00E11436" w:rsidRDefault="00E11436" w:rsidP="00E11436">
      <w:pPr>
        <w:rPr>
          <w:rFonts w:ascii="Calibri Light" w:hAnsi="Calibri Light"/>
          <w:sz w:val="22"/>
          <w:szCs w:val="22"/>
        </w:rPr>
      </w:pPr>
      <w:r w:rsidRPr="00305AC4">
        <w:rPr>
          <w:rFonts w:ascii="Calibri Light" w:hAnsi="Calibri Light"/>
          <w:sz w:val="22"/>
          <w:szCs w:val="22"/>
        </w:rPr>
        <w:t>In the event of a breach of security leading to the accidental or unlawful destruction, loss, alteration, unauthorised disclosure of, or acces</w:t>
      </w:r>
      <w:r>
        <w:rPr>
          <w:rFonts w:ascii="Calibri Light" w:hAnsi="Calibri Light"/>
          <w:sz w:val="22"/>
          <w:szCs w:val="22"/>
        </w:rPr>
        <w:t>s to, personal data, the Trust</w:t>
      </w:r>
      <w:r w:rsidRPr="00305AC4">
        <w:rPr>
          <w:rFonts w:ascii="Calibri Light" w:hAnsi="Calibri Light"/>
          <w:sz w:val="22"/>
          <w:szCs w:val="22"/>
        </w:rPr>
        <w:t xml:space="preserve"> shall promptly assess the risk to people’s rights and freedoms and if appropriate report this breach to the ICO </w:t>
      </w:r>
      <w:r>
        <w:rPr>
          <w:rFonts w:ascii="Calibri Light" w:hAnsi="Calibri Light"/>
          <w:sz w:val="22"/>
          <w:szCs w:val="22"/>
        </w:rPr>
        <w:t xml:space="preserve">within 72 hours. The affected people must also be contacted. All procedures and actions taken must be documented in case of further investigation by the ICO. </w:t>
      </w:r>
      <w:r w:rsidRPr="00305AC4">
        <w:rPr>
          <w:rFonts w:ascii="Calibri Light" w:hAnsi="Calibri Light"/>
          <w:sz w:val="22"/>
          <w:szCs w:val="22"/>
        </w:rPr>
        <w:t>(</w:t>
      </w:r>
      <w:hyperlink r:id="rId9">
        <w:r>
          <w:rPr>
            <w:rFonts w:ascii="Calibri Light" w:hAnsi="Calibri Light"/>
            <w:color w:val="1155CC"/>
            <w:sz w:val="22"/>
            <w:szCs w:val="22"/>
            <w:u w:val="single"/>
          </w:rPr>
          <w:t xml:space="preserve">See </w:t>
        </w:r>
        <w:r w:rsidRPr="00305AC4">
          <w:rPr>
            <w:rFonts w:ascii="Calibri Light" w:hAnsi="Calibri Light"/>
            <w:color w:val="1155CC"/>
            <w:sz w:val="22"/>
            <w:szCs w:val="22"/>
            <w:u w:val="single"/>
          </w:rPr>
          <w:t>the I</w:t>
        </w:r>
        <w:r w:rsidRPr="00305AC4">
          <w:rPr>
            <w:rFonts w:ascii="Calibri Light" w:hAnsi="Calibri Light"/>
            <w:color w:val="1155CC"/>
            <w:sz w:val="22"/>
            <w:szCs w:val="22"/>
            <w:u w:val="single"/>
          </w:rPr>
          <w:t>C</w:t>
        </w:r>
        <w:r w:rsidRPr="00305AC4">
          <w:rPr>
            <w:rFonts w:ascii="Calibri Light" w:hAnsi="Calibri Light"/>
            <w:color w:val="1155CC"/>
            <w:sz w:val="22"/>
            <w:szCs w:val="22"/>
            <w:u w:val="single"/>
          </w:rPr>
          <w:t>O website</w:t>
        </w:r>
      </w:hyperlink>
      <w:r>
        <w:rPr>
          <w:rFonts w:ascii="Calibri Light" w:hAnsi="Calibri Light"/>
          <w:color w:val="1155CC"/>
          <w:sz w:val="22"/>
          <w:szCs w:val="22"/>
          <w:u w:val="single"/>
        </w:rPr>
        <w:t xml:space="preserve"> for examples of a breach of information</w:t>
      </w:r>
      <w:r w:rsidRPr="00305AC4">
        <w:rPr>
          <w:rFonts w:ascii="Calibri Light" w:hAnsi="Calibri Light"/>
          <w:sz w:val="22"/>
          <w:szCs w:val="22"/>
        </w:rPr>
        <w:t xml:space="preserve">). </w:t>
      </w:r>
      <w:r>
        <w:rPr>
          <w:rFonts w:ascii="Calibri Light" w:hAnsi="Calibri Light"/>
          <w:sz w:val="22"/>
          <w:szCs w:val="22"/>
        </w:rPr>
        <w:t xml:space="preserve">Near misses should also be documented and recorded. </w:t>
      </w:r>
    </w:p>
    <w:p w14:paraId="43630FB4" w14:textId="77777777" w:rsidR="00E11436" w:rsidRDefault="00E11436" w:rsidP="00E11436">
      <w:pPr>
        <w:rPr>
          <w:rFonts w:ascii="Calibri Light" w:hAnsi="Calibri Light"/>
          <w:sz w:val="22"/>
          <w:szCs w:val="22"/>
        </w:rPr>
      </w:pPr>
    </w:p>
    <w:p w14:paraId="4A5E4F72" w14:textId="77777777" w:rsidR="00E11436" w:rsidRDefault="00E11436" w:rsidP="00E11436">
      <w:pPr>
        <w:rPr>
          <w:rFonts w:ascii="Calibri Light" w:hAnsi="Calibri Light"/>
          <w:sz w:val="22"/>
          <w:szCs w:val="22"/>
        </w:rPr>
      </w:pPr>
    </w:p>
    <w:p w14:paraId="571FA0E0" w14:textId="77777777" w:rsidR="00242EE8" w:rsidRDefault="00242EE8"/>
    <w:sectPr w:rsidR="00242EE8" w:rsidSect="008E6170">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F2CD8"/>
    <w:multiLevelType w:val="multilevel"/>
    <w:tmpl w:val="008A1ACE"/>
    <w:lvl w:ilvl="0">
      <w:start w:val="1"/>
      <w:numFmt w:val="lowerLetter"/>
      <w:lvlText w:val="%1."/>
      <w:lvlJc w:val="left"/>
      <w:pPr>
        <w:ind w:left="720" w:hanging="360"/>
      </w:pPr>
      <w:rPr>
        <w:rFonts w:ascii="Calibri Light" w:hAnsi="Calibri Light" w:hint="default"/>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34D345D7"/>
    <w:multiLevelType w:val="multilevel"/>
    <w:tmpl w:val="1BE0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EA03988"/>
    <w:multiLevelType w:val="multilevel"/>
    <w:tmpl w:val="A71EA2A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45B97F72"/>
    <w:multiLevelType w:val="multilevel"/>
    <w:tmpl w:val="2868AA6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50662AE9"/>
    <w:multiLevelType w:val="multilevel"/>
    <w:tmpl w:val="B5BC72D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60C77731"/>
    <w:multiLevelType w:val="multilevel"/>
    <w:tmpl w:val="C6B4866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6480475D"/>
    <w:multiLevelType w:val="multilevel"/>
    <w:tmpl w:val="27DEC2FE"/>
    <w:lvl w:ilvl="0">
      <w:start w:val="1"/>
      <w:numFmt w:val="decimal"/>
      <w:lvlText w:val="%1"/>
      <w:lvlJc w:val="left"/>
      <w:pPr>
        <w:ind w:left="432" w:hanging="432"/>
      </w:pPr>
      <w:rPr>
        <w:rFonts w:hint="default"/>
        <w:b/>
        <w:sz w:val="24"/>
        <w:szCs w:val="24"/>
      </w:rPr>
    </w:lvl>
    <w:lvl w:ilvl="1">
      <w:start w:val="1"/>
      <w:numFmt w:val="decimal"/>
      <w:lvlText w:val="%1.%2"/>
      <w:lvlJc w:val="left"/>
      <w:pPr>
        <w:ind w:left="1569" w:hanging="576"/>
      </w:pPr>
      <w:rPr>
        <w:rFonts w:ascii="Calibri Light" w:hAnsi="Calibri Light" w:hint="default"/>
        <w:b w:val="0"/>
        <w:color w:val="44546A"/>
        <w:sz w:val="24"/>
        <w:szCs w:val="24"/>
      </w:rPr>
    </w:lvl>
    <w:lvl w:ilvl="2">
      <w:start w:val="1"/>
      <w:numFmt w:val="decimal"/>
      <w:lvlText w:val="%1.%2.%3"/>
      <w:lvlJc w:val="left"/>
      <w:pPr>
        <w:ind w:left="720" w:hanging="720"/>
      </w:pPr>
      <w:rPr>
        <w:rFonts w:ascii="Calibri Light" w:hAnsi="Calibri Light" w:cs="Microsoft Sans Serif" w:hint="default"/>
        <w:i w:val="0"/>
        <w:color w:val="44546A"/>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658D18D7"/>
    <w:multiLevelType w:val="multilevel"/>
    <w:tmpl w:val="5C92E38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72AE573D"/>
    <w:multiLevelType w:val="multilevel"/>
    <w:tmpl w:val="099ADCC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754D6E6E"/>
    <w:multiLevelType w:val="multilevel"/>
    <w:tmpl w:val="7C6492E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6"/>
    <w:lvlOverride w:ilvl="0">
      <w:startOverride w:val="1"/>
    </w:lvlOverride>
  </w:num>
  <w:num w:numId="2">
    <w:abstractNumId w:val="0"/>
  </w:num>
  <w:num w:numId="3">
    <w:abstractNumId w:val="1"/>
  </w:num>
  <w:num w:numId="4">
    <w:abstractNumId w:val="8"/>
  </w:num>
  <w:num w:numId="5">
    <w:abstractNumId w:val="7"/>
  </w:num>
  <w:num w:numId="6">
    <w:abstractNumId w:val="3"/>
  </w:num>
  <w:num w:numId="7">
    <w:abstractNumId w:val="9"/>
  </w:num>
  <w:num w:numId="8">
    <w:abstractNumId w:val="5"/>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436"/>
    <w:rsid w:val="00242EE8"/>
    <w:rsid w:val="008E6170"/>
    <w:rsid w:val="00E114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1A47F"/>
  <w15:chartTrackingRefBased/>
  <w15:docId w15:val="{45B08F22-A4CE-49F2-B585-00D736376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436"/>
    <w:pPr>
      <w:spacing w:after="0" w:line="240" w:lineRule="auto"/>
    </w:pPr>
    <w:rPr>
      <w:rFonts w:ascii="Times New Roman" w:eastAsia="Times New Roman" w:hAnsi="Times New Roman" w:cs="Times New Roman"/>
      <w:sz w:val="24"/>
      <w:szCs w:val="20"/>
    </w:rPr>
  </w:style>
  <w:style w:type="paragraph" w:styleId="Heading1">
    <w:name w:val="heading 1"/>
    <w:aliases w:val="Chapter,Chapter head,L1,CH,. (1.0),Do Not Use,Heading 1 - chapter,H1,H11,H12,Chapter Heading,Savell Bird..,Section Heading,Heading 1 Method statement,Heading 1DEFRA,1 ghost,g,Outline1,ghost,h1,Heading,Heading Char Char,Top Level,Oscar Faber 1"/>
    <w:basedOn w:val="Normal"/>
    <w:next w:val="Normal"/>
    <w:link w:val="Heading1Char"/>
    <w:qFormat/>
    <w:rsid w:val="00E11436"/>
    <w:pPr>
      <w:keepNext/>
      <w:jc w:val="center"/>
      <w:outlineLvl w:val="0"/>
    </w:pPr>
    <w:rPr>
      <w:rFonts w:ascii="Arial" w:hAnsi="Arial" w:cs="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1436"/>
    <w:rPr>
      <w:rFonts w:ascii="Arial" w:eastAsia="Times New Roman" w:hAnsi="Arial" w:cs="Arial"/>
      <w:b/>
      <w:sz w:val="32"/>
      <w:szCs w:val="20"/>
    </w:rPr>
  </w:style>
  <w:style w:type="character" w:styleId="Hyperlink">
    <w:name w:val="Hyperlink"/>
    <w:uiPriority w:val="99"/>
    <w:rsid w:val="00E11436"/>
    <w:rPr>
      <w:color w:val="0000FF"/>
      <w:u w:val="single"/>
    </w:rPr>
  </w:style>
  <w:style w:type="paragraph" w:styleId="NormalWeb">
    <w:name w:val="Normal (Web)"/>
    <w:basedOn w:val="Normal"/>
    <w:uiPriority w:val="99"/>
    <w:unhideWhenUsed/>
    <w:rsid w:val="00E11436"/>
    <w:pPr>
      <w:spacing w:before="100" w:beforeAutospacing="1" w:after="100" w:afterAutospacing="1"/>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vestopedia.com/terms/e/europeanunion.asp" TargetMode="External"/><Relationship Id="rId3" Type="http://schemas.openxmlformats.org/officeDocument/2006/relationships/settings" Target="settings.xml"/><Relationship Id="rId7" Type="http://schemas.openxmlformats.org/officeDocument/2006/relationships/hyperlink" Target="https://www.gov.uk/eu-ee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1998/29/contents"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co.org.uk/for-organisations/guide-to-the-general-data-protection-regulation-gdpr/personal-data-breach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1135</Words>
  <Characters>6473</Characters>
  <Application>Microsoft Office Word</Application>
  <DocSecurity>0</DocSecurity>
  <Lines>53</Lines>
  <Paragraphs>15</Paragraphs>
  <ScaleCrop>false</ScaleCrop>
  <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muir</dc:creator>
  <cp:keywords/>
  <dc:description/>
  <cp:lastModifiedBy>shirley muir</cp:lastModifiedBy>
  <cp:revision>2</cp:revision>
  <dcterms:created xsi:type="dcterms:W3CDTF">2020-08-11T17:03:00Z</dcterms:created>
  <dcterms:modified xsi:type="dcterms:W3CDTF">2020-08-11T17:05:00Z</dcterms:modified>
</cp:coreProperties>
</file>